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462F" w14:textId="794F0E67" w:rsidR="00C3338B" w:rsidRDefault="00C3338B" w:rsidP="00C3338B">
      <w:pPr>
        <w:spacing w:line="276" w:lineRule="auto"/>
        <w:jc w:val="left"/>
        <w:rPr>
          <w:rFonts w:ascii="Avenir Next LT Pro" w:eastAsiaTheme="majorEastAsia" w:hAnsi="Avenir Next LT Pro" w:cstheme="majorBidi"/>
          <w:color w:val="1F3864" w:themeColor="accent1" w:themeShade="80"/>
          <w:spacing w:val="-10"/>
          <w:kern w:val="28"/>
          <w:sz w:val="30"/>
          <w:szCs w:val="30"/>
        </w:rPr>
      </w:pPr>
    </w:p>
    <w:p w14:paraId="68E874C2" w14:textId="77777777" w:rsidR="00DF31AC" w:rsidRPr="00DF31AC" w:rsidRDefault="00DF31AC" w:rsidP="00C3338B">
      <w:pPr>
        <w:spacing w:line="276" w:lineRule="auto"/>
        <w:jc w:val="left"/>
        <w:rPr>
          <w:rFonts w:ascii="Avenir Next LT Pro" w:eastAsiaTheme="majorEastAsia" w:hAnsi="Avenir Next LT Pro" w:cstheme="majorBidi"/>
          <w:color w:val="1F3864" w:themeColor="accent1" w:themeShade="80"/>
          <w:spacing w:val="-10"/>
          <w:kern w:val="28"/>
          <w:sz w:val="30"/>
          <w:szCs w:val="30"/>
        </w:rPr>
      </w:pPr>
    </w:p>
    <w:p w14:paraId="2014C5AD" w14:textId="158D249B" w:rsidR="00C3338B" w:rsidRDefault="00253E11" w:rsidP="00C3338B">
      <w:pPr>
        <w:jc w:val="center"/>
        <w:rPr>
          <w:rFonts w:ascii="Avenir Next LT Pro" w:hAnsi="Avenir Next LT Pro"/>
          <w:color w:val="1F3864" w:themeColor="accent1" w:themeShade="80"/>
          <w:sz w:val="30"/>
          <w:szCs w:val="30"/>
        </w:rPr>
        <w:sectPr w:rsidR="00C3338B" w:rsidSect="0042708E">
          <w:headerReference w:type="even" r:id="rId7"/>
          <w:headerReference w:type="default" r:id="rId8"/>
          <w:footerReference w:type="even" r:id="rId9"/>
          <w:footerReference w:type="default" r:id="rId10"/>
          <w:headerReference w:type="first" r:id="rId11"/>
          <w:type w:val="continuous"/>
          <w:pgSz w:w="12240" w:h="15840" w:code="1"/>
          <w:pgMar w:top="1440" w:right="1985" w:bottom="1440" w:left="1985" w:header="709" w:footer="680" w:gutter="0"/>
          <w:pgNumType w:start="2"/>
          <w:cols w:space="708"/>
          <w:docGrid w:linePitch="360"/>
        </w:sectPr>
      </w:pPr>
      <w:r>
        <w:rPr>
          <w:rFonts w:ascii="Avenir Next LT Pro" w:hAnsi="Avenir Next LT Pro"/>
          <w:color w:val="1F3864" w:themeColor="accent1" w:themeShade="80"/>
          <w:sz w:val="30"/>
          <w:szCs w:val="30"/>
        </w:rPr>
        <w:t>Letter from the Editors</w:t>
      </w:r>
    </w:p>
    <w:p w14:paraId="0C1C53EC" w14:textId="77777777" w:rsidR="00C3338B" w:rsidRDefault="00C3338B" w:rsidP="00C3338B">
      <w:pPr>
        <w:rPr>
          <w:rFonts w:ascii="New Baskerville" w:hAnsi="New Baskerville"/>
          <w:b/>
          <w:bCs/>
          <w:smallCaps/>
          <w:color w:val="96440C"/>
          <w:sz w:val="24"/>
          <w:szCs w:val="24"/>
        </w:rPr>
        <w:sectPr w:rsidR="00C3338B" w:rsidSect="00C3338B">
          <w:type w:val="continuous"/>
          <w:pgSz w:w="12240" w:h="15840" w:code="1"/>
          <w:pgMar w:top="1440" w:right="1985" w:bottom="1440" w:left="1985" w:header="709" w:footer="680" w:gutter="0"/>
          <w:cols w:num="2" w:space="708"/>
          <w:docGrid w:linePitch="360"/>
        </w:sectPr>
      </w:pPr>
    </w:p>
    <w:p w14:paraId="43AD0F3B" w14:textId="077F8CCD" w:rsidR="00533C22" w:rsidRDefault="007278EF" w:rsidP="00977857">
      <w:pPr>
        <w:spacing w:after="160" w:line="259" w:lineRule="auto"/>
        <w:rPr>
          <w:rFonts w:ascii="New Baskerville" w:hAnsi="New Baskerville" w:cs="Times New Roman"/>
          <w:szCs w:val="20"/>
        </w:rPr>
      </w:pPr>
      <w:r w:rsidRPr="007278EF">
        <w:rPr>
          <w:rFonts w:ascii="New Baskerville" w:hAnsi="New Baskerville"/>
          <w:b/>
          <w:bCs/>
          <w:smallCaps/>
          <w:color w:val="96440C"/>
          <w:sz w:val="24"/>
          <w:szCs w:val="24"/>
        </w:rPr>
        <w:t>This issue of</w:t>
      </w:r>
      <w:r>
        <w:rPr>
          <w:rFonts w:ascii="New Baskerville" w:hAnsi="New Baskerville"/>
          <w:b/>
          <w:bCs/>
          <w:smallCaps/>
          <w:color w:val="96440C"/>
          <w:sz w:val="24"/>
          <w:szCs w:val="24"/>
        </w:rPr>
        <w:t xml:space="preserve"> ijcam</w:t>
      </w:r>
      <w:r w:rsidRPr="007278EF">
        <w:rPr>
          <w:rFonts w:ascii="New Baskerville" w:hAnsi="New Baskerville" w:cs="Times New Roman"/>
          <w:szCs w:val="20"/>
        </w:rPr>
        <w:t xml:space="preserve"> features </w:t>
      </w:r>
      <w:r w:rsidR="00977857">
        <w:rPr>
          <w:rFonts w:ascii="New Baskerville" w:hAnsi="New Baskerville" w:cs="Times New Roman"/>
          <w:szCs w:val="20"/>
        </w:rPr>
        <w:t>five</w:t>
      </w:r>
      <w:r w:rsidRPr="007278EF">
        <w:rPr>
          <w:rFonts w:ascii="New Baskerville" w:hAnsi="New Baskerville" w:cs="Times New Roman"/>
          <w:szCs w:val="20"/>
        </w:rPr>
        <w:t xml:space="preserve"> papers</w:t>
      </w:r>
      <w:r w:rsidR="00977857">
        <w:rPr>
          <w:rFonts w:ascii="New Baskerville" w:hAnsi="New Baskerville" w:cs="Times New Roman"/>
          <w:szCs w:val="20"/>
        </w:rPr>
        <w:t xml:space="preserve">. </w:t>
      </w:r>
      <w:r w:rsidRPr="007278EF">
        <w:rPr>
          <w:rFonts w:ascii="New Baskerville" w:hAnsi="New Baskerville" w:cs="Times New Roman"/>
          <w:szCs w:val="20"/>
        </w:rPr>
        <w:t xml:space="preserve"> and a book review. </w:t>
      </w:r>
      <w:r w:rsidR="00977857" w:rsidRPr="00977857">
        <w:rPr>
          <w:rFonts w:ascii="New Baskerville" w:hAnsi="New Baskerville" w:cs="Times New Roman"/>
          <w:szCs w:val="20"/>
        </w:rPr>
        <w:t>The issue starts with a paper by Olive McCarthy, Centre for Co-operative Studies, University College Cork. McCarthy’s paper focuses on social impact measurement and reporting for Irish credit unions. The second paper</w:t>
      </w:r>
      <w:r w:rsidR="00D916F7">
        <w:rPr>
          <w:rFonts w:ascii="New Baskerville" w:hAnsi="New Baskerville" w:cs="Times New Roman"/>
          <w:szCs w:val="20"/>
        </w:rPr>
        <w:t>,</w:t>
      </w:r>
      <w:r w:rsidR="00977857" w:rsidRPr="00977857">
        <w:rPr>
          <w:rFonts w:ascii="New Baskerville" w:hAnsi="New Baskerville" w:cs="Times New Roman"/>
          <w:szCs w:val="20"/>
        </w:rPr>
        <w:t xml:space="preserve"> by Peter Davis, University of Leicester, examines</w:t>
      </w:r>
      <w:r w:rsidR="00977857" w:rsidRPr="00977857">
        <w:rPr>
          <w:rFonts w:ascii="New Baskerville" w:hAnsi="New Baskerville" w:cs="Times New Roman"/>
          <w:szCs w:val="20"/>
          <w:lang w:val="en-GB"/>
        </w:rPr>
        <w:t xml:space="preserve"> the original co-operative purpose from the perspective of co-operative and trade union organisational development for social and economic transformation. The next three papers were authored by graduates of Saint Mary’s University’s Masters of Management in Co-operatives and Credit Unions. The papers are based on their capstone research projects. </w:t>
      </w:r>
      <w:r w:rsidR="00977857" w:rsidRPr="00977857">
        <w:rPr>
          <w:rFonts w:ascii="New Baskerville" w:hAnsi="New Baskerville" w:cs="Times New Roman"/>
          <w:szCs w:val="20"/>
        </w:rPr>
        <w:t xml:space="preserve">Jennifer Tan, Senior Consultant with Vancity Investment Bank in Vancouver, Canada examines environmental sustainability implementation at Vancouver City Savings Credit Union. Ashley Grewal, Community Investment Portfolio Manager at Vancity Credit Union, analyzed how lessons from the San Francisco Bay Area and Finland could be applied to growing British Columbia’s co-operative economy. The final paper by </w:t>
      </w:r>
      <w:r w:rsidR="00977857" w:rsidRPr="00977857">
        <w:rPr>
          <w:rFonts w:ascii="New Baskerville" w:hAnsi="New Baskerville" w:cs="Times New Roman"/>
          <w:szCs w:val="20"/>
          <w:lang w:val="en"/>
        </w:rPr>
        <w:t>Andrew Gansenberg</w:t>
      </w:r>
      <w:r w:rsidR="00977857" w:rsidRPr="00977857">
        <w:rPr>
          <w:rFonts w:ascii="New Baskerville" w:hAnsi="New Baskerville" w:cs="Times New Roman"/>
          <w:szCs w:val="20"/>
        </w:rPr>
        <w:t xml:space="preserve">, Project Manager at New Frameworks, Waterbury, Vermont, evaluates the ability of co-operatives to facilitate a shift in the construction industry, changing it from </w:t>
      </w:r>
    </w:p>
    <w:p w14:paraId="427D1FBD" w14:textId="77777777" w:rsidR="00533C22" w:rsidRDefault="00533C22" w:rsidP="00977857">
      <w:pPr>
        <w:spacing w:after="160" w:line="259" w:lineRule="auto"/>
        <w:rPr>
          <w:rFonts w:ascii="New Baskerville" w:hAnsi="New Baskerville" w:cs="Times New Roman"/>
          <w:szCs w:val="20"/>
        </w:rPr>
      </w:pPr>
    </w:p>
    <w:p w14:paraId="4BDCC63D" w14:textId="77777777" w:rsidR="00533C22" w:rsidRDefault="00533C22" w:rsidP="00977857">
      <w:pPr>
        <w:spacing w:after="160" w:line="259" w:lineRule="auto"/>
        <w:rPr>
          <w:rFonts w:ascii="New Baskerville" w:hAnsi="New Baskerville" w:cs="Times New Roman"/>
          <w:szCs w:val="20"/>
        </w:rPr>
      </w:pPr>
    </w:p>
    <w:p w14:paraId="7FADBD60" w14:textId="77777777" w:rsidR="00533C22" w:rsidRDefault="00533C22" w:rsidP="00977857">
      <w:pPr>
        <w:spacing w:after="160" w:line="259" w:lineRule="auto"/>
        <w:rPr>
          <w:rFonts w:ascii="New Baskerville" w:hAnsi="New Baskerville" w:cs="Times New Roman"/>
          <w:szCs w:val="20"/>
        </w:rPr>
      </w:pPr>
    </w:p>
    <w:p w14:paraId="0882513A" w14:textId="77777777" w:rsidR="00533C22" w:rsidRDefault="00533C22" w:rsidP="00977857">
      <w:pPr>
        <w:spacing w:after="160" w:line="259" w:lineRule="auto"/>
        <w:rPr>
          <w:rFonts w:ascii="New Baskerville" w:hAnsi="New Baskerville" w:cs="Times New Roman"/>
          <w:szCs w:val="20"/>
        </w:rPr>
      </w:pPr>
    </w:p>
    <w:p w14:paraId="734AC91B" w14:textId="77777777" w:rsidR="00533C22" w:rsidRDefault="00533C22" w:rsidP="00977857">
      <w:pPr>
        <w:spacing w:after="160" w:line="259" w:lineRule="auto"/>
        <w:rPr>
          <w:rFonts w:ascii="New Baskerville" w:hAnsi="New Baskerville" w:cs="Times New Roman"/>
          <w:szCs w:val="20"/>
        </w:rPr>
      </w:pPr>
    </w:p>
    <w:p w14:paraId="27607D16" w14:textId="77777777" w:rsidR="00533C22" w:rsidRDefault="00533C22" w:rsidP="00977857">
      <w:pPr>
        <w:spacing w:after="160" w:line="259" w:lineRule="auto"/>
        <w:rPr>
          <w:rFonts w:ascii="New Baskerville" w:hAnsi="New Baskerville" w:cs="Times New Roman"/>
          <w:szCs w:val="20"/>
        </w:rPr>
      </w:pPr>
    </w:p>
    <w:p w14:paraId="1C94ADFD" w14:textId="14AB1649" w:rsidR="00977857" w:rsidRDefault="00977857" w:rsidP="007278EF">
      <w:pPr>
        <w:spacing w:after="160" w:line="259" w:lineRule="auto"/>
        <w:rPr>
          <w:rFonts w:ascii="New Baskerville" w:hAnsi="New Baskerville" w:cs="Times New Roman"/>
          <w:szCs w:val="20"/>
        </w:rPr>
      </w:pPr>
      <w:r w:rsidRPr="00977857">
        <w:rPr>
          <w:rFonts w:ascii="New Baskerville" w:hAnsi="New Baskerville" w:cs="Times New Roman"/>
          <w:szCs w:val="20"/>
        </w:rPr>
        <w:t>a major source of climate change into a source of climate regeneration.</w:t>
      </w:r>
    </w:p>
    <w:p w14:paraId="1B1D188F" w14:textId="3849A323" w:rsidR="007278EF" w:rsidRPr="007278EF" w:rsidRDefault="007278EF" w:rsidP="002A3746">
      <w:pPr>
        <w:spacing w:before="40" w:after="160" w:line="259" w:lineRule="auto"/>
        <w:rPr>
          <w:rFonts w:ascii="New Baskerville" w:hAnsi="New Baskerville" w:cs="Times New Roman"/>
          <w:szCs w:val="20"/>
          <w:lang w:val="en-GB"/>
        </w:rPr>
      </w:pPr>
      <w:r w:rsidRPr="007278EF">
        <w:rPr>
          <w:rFonts w:ascii="New Baskerville" w:hAnsi="New Baskerville" w:cs="Times New Roman"/>
          <w:szCs w:val="20"/>
          <w:lang w:val="en-GB"/>
        </w:rPr>
        <w:t>We are hoping to make our next issue a special issue devoted to the impact and lessons of the Covid pandemic on the poorest communities and the co-operative and credit union response during the pandemic and going forward, given that, for many parts of the world, there is, at the time of publication, no end in sight.</w:t>
      </w:r>
    </w:p>
    <w:p w14:paraId="2A71AA71" w14:textId="1225247A" w:rsidR="00C3338B" w:rsidRPr="007278EF" w:rsidRDefault="007278EF" w:rsidP="007278EF">
      <w:pPr>
        <w:spacing w:after="160" w:line="259" w:lineRule="auto"/>
        <w:jc w:val="center"/>
        <w:rPr>
          <w:rFonts w:ascii="New Baskerville" w:hAnsi="New Baskerville" w:cs="Times New Roman"/>
          <w:b/>
          <w:bCs/>
          <w:szCs w:val="20"/>
          <w:lang w:val="en-GB"/>
        </w:rPr>
      </w:pPr>
      <w:r w:rsidRPr="007278EF">
        <w:rPr>
          <w:rFonts w:ascii="New Baskerville" w:hAnsi="New Baskerville" w:cs="Times New Roman"/>
          <w:b/>
          <w:bCs/>
          <w:szCs w:val="20"/>
          <w:lang w:val="en-GB"/>
        </w:rPr>
        <w:t>Upcoming Calls for Papers</w:t>
      </w:r>
    </w:p>
    <w:p w14:paraId="227AA45C" w14:textId="77777777" w:rsidR="00AA0326" w:rsidRPr="00AA0326" w:rsidRDefault="00AA0326" w:rsidP="00AA0326">
      <w:pPr>
        <w:spacing w:after="160" w:line="259" w:lineRule="auto"/>
        <w:rPr>
          <w:rFonts w:ascii="New Baskerville" w:hAnsi="New Baskerville" w:cs="Times New Roman"/>
          <w:szCs w:val="20"/>
        </w:rPr>
      </w:pPr>
      <w:r w:rsidRPr="00AA0326">
        <w:rPr>
          <w:rFonts w:ascii="New Baskerville" w:hAnsi="New Baskerville" w:cs="Times New Roman"/>
          <w:szCs w:val="20"/>
        </w:rPr>
        <w:t>Special Issue – Impact of Covid-19 on co-operatives and credit unions</w:t>
      </w:r>
    </w:p>
    <w:p w14:paraId="56003550" w14:textId="23B35936" w:rsidR="00AA0326" w:rsidRPr="00AA0326" w:rsidRDefault="00AA0326" w:rsidP="00AA0326">
      <w:pPr>
        <w:numPr>
          <w:ilvl w:val="0"/>
          <w:numId w:val="1"/>
        </w:numPr>
        <w:spacing w:after="160" w:line="259" w:lineRule="auto"/>
        <w:rPr>
          <w:rFonts w:ascii="New Baskerville" w:hAnsi="New Baskerville" w:cs="Times New Roman"/>
          <w:szCs w:val="20"/>
        </w:rPr>
      </w:pPr>
      <w:r w:rsidRPr="00AA0326">
        <w:rPr>
          <w:rFonts w:ascii="New Baskerville" w:hAnsi="New Baskerville" w:cs="Times New Roman"/>
          <w:szCs w:val="20"/>
        </w:rPr>
        <w:t xml:space="preserve">Submission deadline – </w:t>
      </w:r>
      <w:r w:rsidR="00977857">
        <w:rPr>
          <w:rFonts w:ascii="New Baskerville" w:hAnsi="New Baskerville" w:cs="Times New Roman"/>
          <w:szCs w:val="20"/>
        </w:rPr>
        <w:t>April 30</w:t>
      </w:r>
      <w:r w:rsidRPr="00AA0326">
        <w:rPr>
          <w:rFonts w:ascii="New Baskerville" w:hAnsi="New Baskerville" w:cs="Times New Roman"/>
          <w:szCs w:val="20"/>
        </w:rPr>
        <w:t>, 2022</w:t>
      </w:r>
    </w:p>
    <w:p w14:paraId="2B211908" w14:textId="77777777" w:rsidR="00977857" w:rsidRPr="00AA0326" w:rsidRDefault="00977857" w:rsidP="00977857">
      <w:pPr>
        <w:spacing w:after="160" w:line="259" w:lineRule="auto"/>
        <w:rPr>
          <w:rFonts w:ascii="New Baskerville" w:hAnsi="New Baskerville" w:cs="Times New Roman"/>
          <w:szCs w:val="20"/>
        </w:rPr>
      </w:pPr>
      <w:r w:rsidRPr="00AA0326">
        <w:rPr>
          <w:rFonts w:ascii="New Baskerville" w:hAnsi="New Baskerville" w:cs="Times New Roman"/>
          <w:szCs w:val="20"/>
        </w:rPr>
        <w:t>General Call for papers on co-operative accounting and management topics</w:t>
      </w:r>
    </w:p>
    <w:p w14:paraId="2FCA0799" w14:textId="5FBEC4F5" w:rsidR="00977857" w:rsidRPr="00AA0326" w:rsidRDefault="00977857" w:rsidP="00977857">
      <w:pPr>
        <w:numPr>
          <w:ilvl w:val="0"/>
          <w:numId w:val="1"/>
        </w:numPr>
        <w:spacing w:after="160" w:line="259" w:lineRule="auto"/>
        <w:rPr>
          <w:rFonts w:ascii="New Baskerville" w:hAnsi="New Baskerville" w:cs="Times New Roman"/>
          <w:szCs w:val="20"/>
        </w:rPr>
      </w:pPr>
      <w:r w:rsidRPr="00AA0326">
        <w:rPr>
          <w:rFonts w:ascii="New Baskerville" w:hAnsi="New Baskerville" w:cs="Times New Roman"/>
          <w:szCs w:val="20"/>
        </w:rPr>
        <w:t>Submission deadline – August 31, 202</w:t>
      </w:r>
      <w:r>
        <w:rPr>
          <w:rFonts w:ascii="New Baskerville" w:hAnsi="New Baskerville" w:cs="Times New Roman"/>
          <w:szCs w:val="20"/>
        </w:rPr>
        <w:t>2</w:t>
      </w:r>
    </w:p>
    <w:p w14:paraId="700D3110" w14:textId="3B01EB4E" w:rsidR="00C3338B" w:rsidRPr="002B0199" w:rsidRDefault="00DF31AC" w:rsidP="00331916">
      <w:pPr>
        <w:spacing w:after="160" w:line="259" w:lineRule="auto"/>
        <w:rPr>
          <w:rFonts w:ascii="New Baskerville" w:hAnsi="New Baskerville" w:cs="Times New Roman"/>
          <w:szCs w:val="20"/>
        </w:rPr>
      </w:pPr>
      <w:r w:rsidRPr="00DF31AC">
        <w:rPr>
          <w:rFonts w:ascii="New Baskerville" w:hAnsi="New Baskerville" w:cs="Times New Roman"/>
          <w:szCs w:val="20"/>
        </w:rPr>
        <w:t xml:space="preserve">Papers related to management topics should be submitted to Peter Davis: </w:t>
      </w:r>
      <w:hyperlink r:id="rId12" w:history="1">
        <w:r w:rsidRPr="00DF31AC">
          <w:rPr>
            <w:rStyle w:val="Hyperlink"/>
            <w:rFonts w:ascii="New Baskerville" w:hAnsi="New Baskerville" w:cs="Times New Roman"/>
            <w:szCs w:val="20"/>
          </w:rPr>
          <w:t>pd8@leicester.ac.uk</w:t>
        </w:r>
      </w:hyperlink>
      <w:r w:rsidRPr="00DF31AC">
        <w:rPr>
          <w:rFonts w:ascii="New Baskerville" w:hAnsi="New Baskerville" w:cs="Times New Roman"/>
          <w:szCs w:val="20"/>
        </w:rPr>
        <w:t xml:space="preserve"> and those focusing on accounting and reporting should be submitted to Daphne Rixon: </w:t>
      </w:r>
      <w:hyperlink r:id="rId13" w:history="1">
        <w:r w:rsidRPr="00DF31AC">
          <w:rPr>
            <w:rStyle w:val="Hyperlink"/>
            <w:rFonts w:ascii="New Baskerville" w:hAnsi="New Baskerville" w:cs="Times New Roman"/>
            <w:szCs w:val="20"/>
          </w:rPr>
          <w:t>daphne.rixon@smu.ca</w:t>
        </w:r>
      </w:hyperlink>
      <w:r w:rsidR="00C3338B" w:rsidRPr="00DF31AC">
        <w:rPr>
          <w:rFonts w:ascii="New Baskerville" w:hAnsi="New Baskerville" w:cs="Times New Roman"/>
          <w:szCs w:val="20"/>
        </w:rPr>
        <w:t>.</w:t>
      </w:r>
    </w:p>
    <w:p w14:paraId="452032A4" w14:textId="77777777" w:rsidR="00C3338B" w:rsidRPr="00EA2AAE" w:rsidRDefault="00C3338B" w:rsidP="00C3338B">
      <w:pPr>
        <w:spacing w:after="0"/>
        <w:jc w:val="left"/>
        <w:rPr>
          <w:rFonts w:ascii="Times New Roman" w:hAnsi="Times New Roman" w:cs="Times New Roman"/>
          <w:i/>
          <w:iCs/>
          <w:color w:val="2F5496" w:themeColor="accent1" w:themeShade="BF"/>
        </w:rPr>
      </w:pPr>
      <w:r w:rsidRPr="00EA2AAE">
        <w:rPr>
          <w:rFonts w:ascii="New Baskerville" w:hAnsi="New Baskerville" w:cs="Times New Roman"/>
          <w:i/>
          <w:iCs/>
          <w:color w:val="2F5496" w:themeColor="accent1" w:themeShade="BF"/>
          <w:sz w:val="23"/>
          <w:szCs w:val="23"/>
        </w:rPr>
        <w:t>Daphne Rixon</w:t>
      </w:r>
      <w:r w:rsidRPr="00EA2AAE">
        <w:rPr>
          <w:rFonts w:ascii="Times New Roman" w:hAnsi="Times New Roman" w:cs="Times New Roman"/>
          <w:i/>
          <w:iCs/>
          <w:color w:val="2F5496" w:themeColor="accent1" w:themeShade="BF"/>
        </w:rPr>
        <w:t xml:space="preserve"> </w:t>
      </w:r>
      <w:r w:rsidRPr="00EA2AAE">
        <w:rPr>
          <w:rFonts w:ascii="Times New Roman" w:hAnsi="Times New Roman" w:cs="Times New Roman"/>
          <w:i/>
          <w:iCs/>
          <w:color w:val="2F5496" w:themeColor="accent1" w:themeShade="BF"/>
        </w:rPr>
        <w:tab/>
      </w:r>
      <w:r>
        <w:rPr>
          <w:rFonts w:ascii="Times New Roman" w:hAnsi="Times New Roman" w:cs="Times New Roman"/>
          <w:i/>
          <w:iCs/>
          <w:color w:val="2F5496" w:themeColor="accent1" w:themeShade="BF"/>
        </w:rPr>
        <w:tab/>
      </w:r>
      <w:r w:rsidRPr="00EA2AAE">
        <w:rPr>
          <w:rFonts w:ascii="New Baskerville" w:hAnsi="New Baskerville" w:cs="Times New Roman"/>
          <w:i/>
          <w:iCs/>
          <w:color w:val="2F5496" w:themeColor="accent1" w:themeShade="BF"/>
          <w:sz w:val="23"/>
          <w:szCs w:val="23"/>
        </w:rPr>
        <w:t>Peter Davis</w:t>
      </w:r>
    </w:p>
    <w:p w14:paraId="7F4392EB" w14:textId="77777777" w:rsidR="009E7D86" w:rsidRDefault="00C3338B" w:rsidP="00C3338B">
      <w:r w:rsidRPr="00246C04">
        <w:rPr>
          <w:rFonts w:ascii="Avenir Next LT Pro" w:hAnsi="Avenir Next LT Pro" w:cs="Times New Roman"/>
          <w:color w:val="2F5496" w:themeColor="accent1" w:themeShade="BF"/>
          <w:sz w:val="22"/>
        </w:rPr>
        <w:t xml:space="preserve">Editor-in-Chief </w:t>
      </w:r>
      <w:r w:rsidRPr="00246C04">
        <w:rPr>
          <w:rFonts w:ascii="Avenir Next LT Pro" w:hAnsi="Avenir Next LT Pro" w:cs="Times New Roman"/>
          <w:color w:val="2F5496" w:themeColor="accent1" w:themeShade="BF"/>
          <w:sz w:val="22"/>
        </w:rPr>
        <w:tab/>
        <w:t>Senior Editor</w:t>
      </w:r>
    </w:p>
    <w:sectPr w:rsidR="009E7D86" w:rsidSect="00331916">
      <w:type w:val="continuous"/>
      <w:pgSz w:w="12240" w:h="15840" w:code="1"/>
      <w:pgMar w:top="1440" w:right="1985" w:bottom="1440" w:left="1985" w:header="709" w:footer="680" w:gutter="0"/>
      <w:cols w:num="2" w:space="40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BC47" w14:textId="77777777" w:rsidR="002C4B6F" w:rsidRDefault="002C4B6F" w:rsidP="00C3338B">
      <w:pPr>
        <w:spacing w:after="0"/>
      </w:pPr>
      <w:r>
        <w:separator/>
      </w:r>
    </w:p>
  </w:endnote>
  <w:endnote w:type="continuationSeparator" w:id="0">
    <w:p w14:paraId="1A20A769" w14:textId="77777777" w:rsidR="002C4B6F" w:rsidRDefault="002C4B6F" w:rsidP="00C333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venir Next LT Pro">
    <w:altName w:val="Avenir Next LT Pro"/>
    <w:charset w:val="00"/>
    <w:family w:val="swiss"/>
    <w:pitch w:val="variable"/>
    <w:sig w:usb0="800000EF" w:usb1="5000204A" w:usb2="00000000" w:usb3="00000000" w:csb0="00000093" w:csb1="00000000"/>
  </w:font>
  <w:font w:name="New Baskerville">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F20" w14:textId="77777777" w:rsidR="00FF3F31" w:rsidRDefault="00861653" w:rsidP="00696831">
    <w:pPr>
      <w:pStyle w:val="Footer"/>
    </w:pPr>
    <w:r w:rsidRPr="004D1891">
      <w:rPr>
        <w:noProof/>
        <w:color w:val="C00000"/>
      </w:rPr>
      <mc:AlternateContent>
        <mc:Choice Requires="wps">
          <w:drawing>
            <wp:anchor distT="45720" distB="45720" distL="114300" distR="114300" simplePos="0" relativeHeight="251662336" behindDoc="0" locked="0" layoutInCell="1" allowOverlap="1" wp14:anchorId="20AC593C" wp14:editId="0EE8278B">
              <wp:simplePos x="0" y="0"/>
              <wp:positionH relativeFrom="column">
                <wp:posOffset>-812800</wp:posOffset>
              </wp:positionH>
              <wp:positionV relativeFrom="paragraph">
                <wp:posOffset>-1404620</wp:posOffset>
              </wp:positionV>
              <wp:extent cx="619200" cy="1324800"/>
              <wp:effectExtent l="0" t="0" r="9525" b="889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 cy="1324800"/>
                      </a:xfrm>
                      <a:prstGeom prst="rect">
                        <a:avLst/>
                      </a:prstGeom>
                      <a:solidFill>
                        <a:srgbClr val="FFFFFF"/>
                      </a:solidFill>
                      <a:ln w="9525">
                        <a:noFill/>
                        <a:miter lim="800000"/>
                        <a:headEnd/>
                        <a:tailEnd/>
                      </a:ln>
                    </wps:spPr>
                    <wps:txbx>
                      <w:txbxContent>
                        <w:p w14:paraId="3C77D823" w14:textId="77777777" w:rsidR="00FF3F31" w:rsidRDefault="00861653" w:rsidP="00696831">
                          <w:pPr>
                            <w:pStyle w:val="Default"/>
                            <w:rPr>
                              <w:sz w:val="60"/>
                              <w:szCs w:val="60"/>
                            </w:rPr>
                          </w:pPr>
                          <w:r>
                            <w:rPr>
                              <w:noProof/>
                            </w:rPr>
                            <w:drawing>
                              <wp:inline distT="0" distB="0" distL="0" distR="0" wp14:anchorId="1E0B027B" wp14:editId="276ADD49">
                                <wp:extent cx="371475" cy="491490"/>
                                <wp:effectExtent l="0" t="0" r="9525" b="3810"/>
                                <wp:docPr id="3" name="Picture 3" descr="J:\CEARC\logo_files\NEW-Sobey-CEARC-CMYK.jpg"/>
                                <wp:cNvGraphicFramePr/>
                                <a:graphic xmlns:a="http://schemas.openxmlformats.org/drawingml/2006/main">
                                  <a:graphicData uri="http://schemas.openxmlformats.org/drawingml/2006/picture">
                                    <pic:pic xmlns:pic="http://schemas.openxmlformats.org/drawingml/2006/picture">
                                      <pic:nvPicPr>
                                        <pic:cNvPr id="4" name="Picture 4" descr="J:\CEARC\logo_files\NEW-Sobey-CEARC-CMYK.jpg"/>
                                        <pic:cNvPicPr/>
                                      </pic:nvPicPr>
                                      <pic:blipFill rotWithShape="1">
                                        <a:blip r:embed="rId1" cstate="print">
                                          <a:alphaModFix/>
                                          <a:lum bright="70000" contrast="-70000"/>
                                          <a:extLst>
                                            <a:ext uri="{28A0092B-C50C-407E-A947-70E740481C1C}">
                                              <a14:useLocalDpi xmlns:a14="http://schemas.microsoft.com/office/drawing/2010/main" val="0"/>
                                            </a:ext>
                                          </a:extLst>
                                        </a:blip>
                                        <a:srcRect l="1" r="88595"/>
                                        <a:stretch/>
                                      </pic:blipFill>
                                      <pic:spPr bwMode="auto">
                                        <a:xfrm>
                                          <a:off x="0" y="0"/>
                                          <a:ext cx="371475" cy="49149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inline>
                            </w:drawing>
                          </w:r>
                        </w:p>
                        <w:p w14:paraId="5CAB8B28" w14:textId="77777777" w:rsidR="00FF3F31" w:rsidRPr="00C5615E" w:rsidRDefault="00861653" w:rsidP="00696831">
                          <w:pPr>
                            <w:pStyle w:val="Default"/>
                            <w:rPr>
                              <w:rFonts w:cs="New Baskerville"/>
                              <w:sz w:val="60"/>
                              <w:szCs w:val="60"/>
                            </w:rPr>
                          </w:pPr>
                          <w:r w:rsidRPr="00C5615E">
                            <w:rPr>
                              <w:rFonts w:cs="New Baskerville"/>
                              <w:sz w:val="60"/>
                              <w:szCs w:val="60"/>
                            </w:rPr>
                            <w:fldChar w:fldCharType="begin"/>
                          </w:r>
                          <w:r w:rsidRPr="00C5615E">
                            <w:rPr>
                              <w:rFonts w:cs="New Baskerville"/>
                              <w:sz w:val="60"/>
                              <w:szCs w:val="60"/>
                            </w:rPr>
                            <w:instrText xml:space="preserve"> PAGE   \* MERGEFORMAT </w:instrText>
                          </w:r>
                          <w:r w:rsidRPr="00C5615E">
                            <w:rPr>
                              <w:rFonts w:cs="New Baskerville"/>
                              <w:sz w:val="60"/>
                              <w:szCs w:val="60"/>
                            </w:rPr>
                            <w:fldChar w:fldCharType="separate"/>
                          </w:r>
                          <w:r>
                            <w:rPr>
                              <w:rFonts w:cs="New Baskerville"/>
                              <w:sz w:val="60"/>
                              <w:szCs w:val="60"/>
                            </w:rPr>
                            <w:t>1</w:t>
                          </w:r>
                          <w:r w:rsidRPr="00C5615E">
                            <w:rPr>
                              <w:rFonts w:cs="New Baskerville"/>
                              <w:noProof/>
                              <w:sz w:val="60"/>
                              <w:szCs w:val="60"/>
                            </w:rPr>
                            <w:fldChar w:fldCharType="end"/>
                          </w:r>
                          <w:r w:rsidRPr="00C5615E">
                            <w:rPr>
                              <w:rFonts w:cs="New Baskerville"/>
                              <w:sz w:val="60"/>
                              <w:szCs w:val="60"/>
                            </w:rPr>
                            <w:t xml:space="preserve"> </w:t>
                          </w:r>
                        </w:p>
                        <w:p w14:paraId="3C067292" w14:textId="77777777" w:rsidR="00FF3F31" w:rsidRDefault="00861653" w:rsidP="00696831">
                          <w:pPr>
                            <w:pStyle w:val="Default"/>
                          </w:pPr>
                          <w:r>
                            <w:rPr>
                              <w:rFonts w:ascii="New Baskerville" w:hAnsi="New Baskerville" w:cs="New Baskerville"/>
                              <w:sz w:val="18"/>
                              <w:szCs w:val="18"/>
                            </w:rPr>
                            <w:t>IJCAM                                                                                                                                                                                                                        Oct/20</w:t>
                          </w:r>
                        </w:p>
                        <w:p w14:paraId="5E661A3D" w14:textId="77777777" w:rsidR="00FF3F31" w:rsidRDefault="002C4B6F" w:rsidP="006968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C593C" id="_x0000_t202" coordsize="21600,21600" o:spt="202" path="m,l,21600r21600,l21600,xe">
              <v:stroke joinstyle="miter"/>
              <v:path gradientshapeok="t" o:connecttype="rect"/>
            </v:shapetype>
            <v:shape id="Text Box 2" o:spid="_x0000_s1026" type="#_x0000_t202" style="position:absolute;left:0;text-align:left;margin-left:-64pt;margin-top:-110.6pt;width:48.75pt;height:104.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X0HgIAABsEAAAOAAAAZHJzL2Uyb0RvYy54bWysU9tu2zAMfR+wfxD0vjjxkq4x4hRdugwD&#10;ugvQ7gNoWY6FSaInKbGzry8lp2m2vQ3TgyCK5NHhIbW6GYxmB+m8Qlvy2WTKmbQCa2V3Jf/+uH1z&#10;zZkPYGvQaGXJj9Lzm/XrV6u+K2SOLepaOkYg1hd9V/I2hK7IMi9aacBPsJOWnA06A4FMt8tqBz2h&#10;G53l0+lV1qOrO4dCek+3d6OTrxN+00gRvjaNl4HpkhO3kHaX9iru2XoFxc5B1ypxogH/wMKAsvTo&#10;GeoOArC9U39BGSUcemzCRKDJsGmUkKkGqmY2/aOahxY6mWohcXx3lsn/P1jx5fDNMVWXfMGZBUMt&#10;epRDYO9xYHlUp+98QUEPHYWFga6py6lS392j+OGZxU0LdidvncO+lVATu1nMzC5SRxwfQar+M9b0&#10;DOwDJqChcSZKR2IwQqcuHc+diVQEXV7NltRtzgS5Zm/z+TUZ8QkonrM758NHiYbFQ8kddT6hw+He&#10;hzH0OSQ+5lGrequ0TobbVRvt2AFoSrZpndB/C9OW9SVfLvJFQrYY8wkaCqMCTbFWpuTEjFZMhyKq&#10;8cHW6RxA6fFMpLU9yRMVGbUJQzVQYNSswvpIQjkcp5V+Fx1adL8462lSS+5/7sFJzvQnS2IvZ/N5&#10;HO1kzBfvcjLcpae69IAVBFXywNl43IT0HSJfi7fUlEYlvV6YnLjSBCbFT78ljvilnaJe/vT6CQAA&#10;//8DAFBLAwQUAAYACAAAACEAR6zU6eAAAAANAQAADwAAAGRycy9kb3ducmV2LnhtbEyPwU7DMBBE&#10;70j8g7VIXFDqJNC0TeNUgATi2tIP2MTbJCJeR7HbpH+P4QK3Hc1o9k2xm00vLjS6zrKCZBGDIK6t&#10;7rhRcPx8i9YgnEfW2FsmBVdysCtvbwrMtZ14T5eDb0QoYZejgtb7IZfS1S0ZdAs7EAfvZEeDPsix&#10;kXrEKZSbXqZxnEmDHYcPLQ702lL9dTgbBaeP6WG5map3f1ztn7IX7FaVvSp1fzc/b0F4mv1fGH7w&#10;AzqUgamyZ9ZO9AqiJF2HMT5caZqkIEImeoyXIKpfMwNZFvL/ivIbAAD//wMAUEsBAi0AFAAGAAgA&#10;AAAhALaDOJL+AAAA4QEAABMAAAAAAAAAAAAAAAAAAAAAAFtDb250ZW50X1R5cGVzXS54bWxQSwEC&#10;LQAUAAYACAAAACEAOP0h/9YAAACUAQAACwAAAAAAAAAAAAAAAAAvAQAAX3JlbHMvLnJlbHNQSwEC&#10;LQAUAAYACAAAACEA8fB19B4CAAAbBAAADgAAAAAAAAAAAAAAAAAuAgAAZHJzL2Uyb0RvYy54bWxQ&#10;SwECLQAUAAYACAAAACEAR6zU6eAAAAANAQAADwAAAAAAAAAAAAAAAAB4BAAAZHJzL2Rvd25yZXYu&#10;eG1sUEsFBgAAAAAEAAQA8wAAAIUFAAAAAA==&#10;" stroked="f">
              <v:textbox>
                <w:txbxContent>
                  <w:p w14:paraId="3C77D823" w14:textId="77777777" w:rsidR="00FF3F31" w:rsidRDefault="00861653" w:rsidP="00696831">
                    <w:pPr>
                      <w:pStyle w:val="Default"/>
                      <w:rPr>
                        <w:sz w:val="60"/>
                        <w:szCs w:val="60"/>
                      </w:rPr>
                    </w:pPr>
                    <w:r>
                      <w:rPr>
                        <w:noProof/>
                      </w:rPr>
                      <w:drawing>
                        <wp:inline distT="0" distB="0" distL="0" distR="0" wp14:anchorId="1E0B027B" wp14:editId="276ADD49">
                          <wp:extent cx="371475" cy="491490"/>
                          <wp:effectExtent l="0" t="0" r="9525" b="3810"/>
                          <wp:docPr id="3" name="Picture 3" descr="J:\CEARC\logo_files\NEW-Sobey-CEARC-CMYK.jpg"/>
                          <wp:cNvGraphicFramePr/>
                          <a:graphic xmlns:a="http://schemas.openxmlformats.org/drawingml/2006/main">
                            <a:graphicData uri="http://schemas.openxmlformats.org/drawingml/2006/picture">
                              <pic:pic xmlns:pic="http://schemas.openxmlformats.org/drawingml/2006/picture">
                                <pic:nvPicPr>
                                  <pic:cNvPr id="4" name="Picture 4" descr="J:\CEARC\logo_files\NEW-Sobey-CEARC-CMYK.jpg"/>
                                  <pic:cNvPicPr/>
                                </pic:nvPicPr>
                                <pic:blipFill rotWithShape="1">
                                  <a:blip r:embed="rId2" cstate="print">
                                    <a:alphaModFix/>
                                    <a:lum bright="70000" contrast="-70000"/>
                                    <a:extLst>
                                      <a:ext uri="{28A0092B-C50C-407E-A947-70E740481C1C}">
                                        <a14:useLocalDpi xmlns:a14="http://schemas.microsoft.com/office/drawing/2010/main" val="0"/>
                                      </a:ext>
                                    </a:extLst>
                                  </a:blip>
                                  <a:srcRect l="1" r="88595"/>
                                  <a:stretch/>
                                </pic:blipFill>
                                <pic:spPr bwMode="auto">
                                  <a:xfrm>
                                    <a:off x="0" y="0"/>
                                    <a:ext cx="371475" cy="49149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inline>
                      </w:drawing>
                    </w:r>
                  </w:p>
                  <w:p w14:paraId="5CAB8B28" w14:textId="77777777" w:rsidR="00FF3F31" w:rsidRPr="00C5615E" w:rsidRDefault="00861653" w:rsidP="00696831">
                    <w:pPr>
                      <w:pStyle w:val="Default"/>
                      <w:rPr>
                        <w:rFonts w:cs="New Baskerville"/>
                        <w:sz w:val="60"/>
                        <w:szCs w:val="60"/>
                      </w:rPr>
                    </w:pPr>
                    <w:r w:rsidRPr="00C5615E">
                      <w:rPr>
                        <w:rFonts w:cs="New Baskerville"/>
                        <w:sz w:val="60"/>
                        <w:szCs w:val="60"/>
                      </w:rPr>
                      <w:fldChar w:fldCharType="begin"/>
                    </w:r>
                    <w:r w:rsidRPr="00C5615E">
                      <w:rPr>
                        <w:rFonts w:cs="New Baskerville"/>
                        <w:sz w:val="60"/>
                        <w:szCs w:val="60"/>
                      </w:rPr>
                      <w:instrText xml:space="preserve"> PAGE   \* MERGEFORMAT </w:instrText>
                    </w:r>
                    <w:r w:rsidRPr="00C5615E">
                      <w:rPr>
                        <w:rFonts w:cs="New Baskerville"/>
                        <w:sz w:val="60"/>
                        <w:szCs w:val="60"/>
                      </w:rPr>
                      <w:fldChar w:fldCharType="separate"/>
                    </w:r>
                    <w:r>
                      <w:rPr>
                        <w:rFonts w:cs="New Baskerville"/>
                        <w:sz w:val="60"/>
                        <w:szCs w:val="60"/>
                      </w:rPr>
                      <w:t>1</w:t>
                    </w:r>
                    <w:r w:rsidRPr="00C5615E">
                      <w:rPr>
                        <w:rFonts w:cs="New Baskerville"/>
                        <w:noProof/>
                        <w:sz w:val="60"/>
                        <w:szCs w:val="60"/>
                      </w:rPr>
                      <w:fldChar w:fldCharType="end"/>
                    </w:r>
                    <w:r w:rsidRPr="00C5615E">
                      <w:rPr>
                        <w:rFonts w:cs="New Baskerville"/>
                        <w:sz w:val="60"/>
                        <w:szCs w:val="60"/>
                      </w:rPr>
                      <w:t xml:space="preserve"> </w:t>
                    </w:r>
                  </w:p>
                  <w:p w14:paraId="3C067292" w14:textId="77777777" w:rsidR="00FF3F31" w:rsidRDefault="00861653" w:rsidP="00696831">
                    <w:pPr>
                      <w:pStyle w:val="Default"/>
                    </w:pPr>
                    <w:r>
                      <w:rPr>
                        <w:rFonts w:ascii="New Baskerville" w:hAnsi="New Baskerville" w:cs="New Baskerville"/>
                        <w:sz w:val="18"/>
                        <w:szCs w:val="18"/>
                      </w:rPr>
                      <w:t>IJCAM                                                                                                                                                                                                                        Oct/20</w:t>
                    </w:r>
                  </w:p>
                  <w:p w14:paraId="5E661A3D" w14:textId="77777777" w:rsidR="00FF3F31" w:rsidRDefault="00300E1B" w:rsidP="00696831"/>
                </w:txbxContent>
              </v:textbox>
              <w10:wrap type="square"/>
            </v:shape>
          </w:pict>
        </mc:Fallback>
      </mc:AlternateContent>
    </w:r>
    <w:r>
      <w:rPr>
        <w:color w:val="C00000"/>
      </w:rPr>
      <w:t>___________________________________________________________________________________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F99" w14:textId="77777777" w:rsidR="00FF3F31" w:rsidRDefault="00861653" w:rsidP="00696831">
    <w:pPr>
      <w:pStyle w:val="Footer"/>
      <w:rPr>
        <w:color w:val="C00000"/>
      </w:rPr>
    </w:pPr>
    <w:r w:rsidRPr="00C51ADC">
      <w:rPr>
        <w:noProof/>
        <w:color w:val="C00000"/>
      </w:rPr>
      <mc:AlternateContent>
        <mc:Choice Requires="wps">
          <w:drawing>
            <wp:anchor distT="45720" distB="45720" distL="114300" distR="114300" simplePos="0" relativeHeight="251661312" behindDoc="0" locked="0" layoutInCell="1" allowOverlap="1" wp14:anchorId="7B41C3AD" wp14:editId="78275658">
              <wp:simplePos x="0" y="0"/>
              <wp:positionH relativeFrom="margin">
                <wp:posOffset>-777875</wp:posOffset>
              </wp:positionH>
              <wp:positionV relativeFrom="paragraph">
                <wp:posOffset>-1384935</wp:posOffset>
              </wp:positionV>
              <wp:extent cx="600075" cy="1475740"/>
              <wp:effectExtent l="0" t="0" r="9525"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75740"/>
                      </a:xfrm>
                      <a:prstGeom prst="rect">
                        <a:avLst/>
                      </a:prstGeom>
                      <a:solidFill>
                        <a:srgbClr val="FFFFFF"/>
                      </a:solidFill>
                      <a:ln w="9525">
                        <a:noFill/>
                        <a:miter lim="800000"/>
                        <a:headEnd/>
                        <a:tailEnd/>
                      </a:ln>
                    </wps:spPr>
                    <wps:txbx>
                      <w:txbxContent>
                        <w:p w14:paraId="1B11E210" w14:textId="2262B6B4" w:rsidR="00FF3F31" w:rsidRDefault="000766B6" w:rsidP="00696831">
                          <w:pPr>
                            <w:pStyle w:val="Default"/>
                            <w:rPr>
                              <w:sz w:val="60"/>
                              <w:szCs w:val="60"/>
                            </w:rPr>
                          </w:pPr>
                          <w:r>
                            <w:rPr>
                              <w:noProof/>
                            </w:rPr>
                            <w:ptab w:relativeTo="margin" w:alignment="left" w:leader="none"/>
                          </w:r>
                          <w:r w:rsidR="00861653">
                            <w:rPr>
                              <w:noProof/>
                            </w:rPr>
                            <w:drawing>
                              <wp:inline distT="0" distB="0" distL="0" distR="0" wp14:anchorId="49B800A0" wp14:editId="26A4FBF5">
                                <wp:extent cx="371475" cy="491490"/>
                                <wp:effectExtent l="0" t="0" r="9525" b="3810"/>
                                <wp:docPr id="4" name="Picture 4" descr="J:\CEARC\logo_files\NEW-Sobey-CEARC-CMYK.jpg"/>
                                <wp:cNvGraphicFramePr/>
                                <a:graphic xmlns:a="http://schemas.openxmlformats.org/drawingml/2006/main">
                                  <a:graphicData uri="http://schemas.openxmlformats.org/drawingml/2006/picture">
                                    <pic:pic xmlns:pic="http://schemas.openxmlformats.org/drawingml/2006/picture">
                                      <pic:nvPicPr>
                                        <pic:cNvPr id="4" name="Picture 4" descr="J:\CEARC\logo_files\NEW-Sobey-CEARC-CMYK.jpg"/>
                                        <pic:cNvPicPr/>
                                      </pic:nvPicPr>
                                      <pic:blipFill rotWithShape="1">
                                        <a:blip r:embed="rId1" cstate="print">
                                          <a:alphaModFix/>
                                          <a:lum bright="70000" contrast="-70000"/>
                                          <a:extLst>
                                            <a:ext uri="{28A0092B-C50C-407E-A947-70E740481C1C}">
                                              <a14:useLocalDpi xmlns:a14="http://schemas.microsoft.com/office/drawing/2010/main" val="0"/>
                                            </a:ext>
                                          </a:extLst>
                                        </a:blip>
                                        <a:srcRect l="1" r="88595"/>
                                        <a:stretch/>
                                      </pic:blipFill>
                                      <pic:spPr bwMode="auto">
                                        <a:xfrm>
                                          <a:off x="0" y="0"/>
                                          <a:ext cx="371475" cy="491490"/>
                                        </a:xfrm>
                                        <a:prstGeom prst="rect">
                                          <a:avLst/>
                                        </a:prstGeom>
                                        <a:blipFill>
                                          <a:blip r:embed="rId2"/>
                                          <a:tile tx="0" ty="0" sx="100000" sy="100000" flip="none" algn="tl"/>
                                        </a:blipFill>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inline>
                            </w:drawing>
                          </w:r>
                        </w:p>
                        <w:p w14:paraId="181A3F34" w14:textId="77777777" w:rsidR="00FF3F31" w:rsidRPr="00C5615E" w:rsidRDefault="00861653" w:rsidP="00696831">
                          <w:pPr>
                            <w:pStyle w:val="Default"/>
                            <w:rPr>
                              <w:rFonts w:cs="New Baskerville"/>
                              <w:sz w:val="60"/>
                              <w:szCs w:val="60"/>
                            </w:rPr>
                          </w:pPr>
                          <w:r w:rsidRPr="00C5615E">
                            <w:rPr>
                              <w:rFonts w:cs="New Baskerville"/>
                              <w:sz w:val="60"/>
                              <w:szCs w:val="60"/>
                            </w:rPr>
                            <w:fldChar w:fldCharType="begin"/>
                          </w:r>
                          <w:r w:rsidRPr="00C5615E">
                            <w:rPr>
                              <w:rFonts w:cs="New Baskerville"/>
                              <w:sz w:val="60"/>
                              <w:szCs w:val="60"/>
                            </w:rPr>
                            <w:instrText xml:space="preserve"> PAGE   \* MERGEFORMAT </w:instrText>
                          </w:r>
                          <w:r w:rsidRPr="00C5615E">
                            <w:rPr>
                              <w:rFonts w:cs="New Baskerville"/>
                              <w:sz w:val="60"/>
                              <w:szCs w:val="60"/>
                            </w:rPr>
                            <w:fldChar w:fldCharType="separate"/>
                          </w:r>
                          <w:r w:rsidRPr="00C5615E">
                            <w:rPr>
                              <w:rFonts w:cs="New Baskerville"/>
                              <w:noProof/>
                              <w:sz w:val="60"/>
                              <w:szCs w:val="60"/>
                            </w:rPr>
                            <w:t>1</w:t>
                          </w:r>
                          <w:r w:rsidRPr="00C5615E">
                            <w:rPr>
                              <w:rFonts w:cs="New Baskerville"/>
                              <w:noProof/>
                              <w:sz w:val="60"/>
                              <w:szCs w:val="60"/>
                            </w:rPr>
                            <w:fldChar w:fldCharType="end"/>
                          </w:r>
                          <w:r w:rsidRPr="00C5615E">
                            <w:rPr>
                              <w:rFonts w:cs="New Baskerville"/>
                              <w:sz w:val="60"/>
                              <w:szCs w:val="60"/>
                            </w:rPr>
                            <w:t xml:space="preserve"> </w:t>
                          </w:r>
                        </w:p>
                        <w:p w14:paraId="41F77AFE" w14:textId="54D28072" w:rsidR="00FF3F31" w:rsidRDefault="00861653" w:rsidP="00696831">
                          <w:pPr>
                            <w:pStyle w:val="Default"/>
                          </w:pPr>
                          <w:r>
                            <w:rPr>
                              <w:rFonts w:ascii="New Baskerville" w:hAnsi="New Baskerville" w:cs="New Baskerville"/>
                              <w:sz w:val="18"/>
                              <w:szCs w:val="18"/>
                            </w:rPr>
                            <w:t xml:space="preserve">IJCAM                                                                                                                                                                                                                        </w:t>
                          </w:r>
                          <w:r w:rsidR="0098523D">
                            <w:rPr>
                              <w:rFonts w:ascii="New Baskerville" w:hAnsi="New Baskerville" w:cs="New Baskerville"/>
                              <w:sz w:val="18"/>
                              <w:szCs w:val="18"/>
                            </w:rPr>
                            <w:t>Dec</w:t>
                          </w:r>
                          <w:r>
                            <w:rPr>
                              <w:rFonts w:ascii="New Baskerville" w:hAnsi="New Baskerville" w:cs="New Baskerville"/>
                              <w:sz w:val="18"/>
                              <w:szCs w:val="18"/>
                            </w:rPr>
                            <w:t>/2</w:t>
                          </w:r>
                          <w:r w:rsidR="00AA0326">
                            <w:rPr>
                              <w:rFonts w:ascii="New Baskerville" w:hAnsi="New Baskerville" w:cs="New Baskerville"/>
                              <w:sz w:val="18"/>
                              <w:szCs w:val="1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1C3AD" id="_x0000_t202" coordsize="21600,21600" o:spt="202" path="m,l,21600r21600,l21600,xe">
              <v:stroke joinstyle="miter"/>
              <v:path gradientshapeok="t" o:connecttype="rect"/>
            </v:shapetype>
            <v:shape id="_x0000_s1027" type="#_x0000_t202" style="position:absolute;left:0;text-align:left;margin-left:-61.25pt;margin-top:-109.05pt;width:47.25pt;height:116.2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rbEQIAAP0DAAAOAAAAZHJzL2Uyb0RvYy54bWysk81u2zAMx+8D9g6C7oudIGlaI07Rpcsw&#10;oPsAuj2ALMuxMFnUKCV29vSjFDcN2lsxHwTRpP4if6RWt0Nn2EGh12BLPp3knCkrodZ2V/JfP7cf&#10;rjnzQdhaGLCq5Efl+e36/btV7wo1gxZMrZCRiPVF70rehuCKLPOyVZ3wE3DKkrMB7EQgE3dZjaIn&#10;9c5kszy/ynrA2iFI5T39vT85+TrpN42S4XvTeBWYKTnlFtKKaa3imq1XotihcK2WYxriDVl0Qlu6&#10;9Cx1L4Jge9SvpDotETw0YSKhy6BptFSpBqpmmr+o5rEVTqVaCI53Z0z+/8nKb4dH9wNZGD7CQA1M&#10;RXj3APK3ZxY2rbA7dYcIfatETRdPI7Ksd74Yj0bUvvBRpOq/Qk1NFvsASWhosItUqE5G6tSA4xm6&#10;GgKT9PMqz/PlgjNJrul8uVjOU1cyUTyddujDZwUdi5uSIzU1qYvDgw8xG1E8hcTLPBhdb7UxycBd&#10;tTHIDoIGYJu+VMCLMGNZX/KbxWyRlC3E82k2Oh1oQI3uSn5NmebjyEQan2ydQoLQ5rSnTIwd8UQi&#10;JzZhqAam65FdpFVBfSReCKd5pPdDmxbwL2c9zWLJ/Z+9QMWZ+WKJ+c10TlBYSMZ8sZyRgZee6tIj&#10;rCSpkgfOTttNSAMfcVi4o940OmF7zmRMmWYs0RzfQxziSztFPb/a9T8AAAD//wMAUEsDBBQABgAI&#10;AAAAIQD8Rjqx4AAAAAwBAAAPAAAAZHJzL2Rvd25yZXYueG1sTI/dToNAEEbvTXyHzZh4Y+gC9gcp&#10;S6MmGm9b+wADuwVSdpaw20Lf3vFK72YyJ9+cr9jNthdXM/rOkYJkEYMwVDvdUaPg+P0RZSB8QNLY&#10;OzIKbsbDrry/KzDXbqK9uR5CIziEfI4K2hCGXEpft8aiX7jBEN9ObrQYeB0bqUecONz2Mo3jtbTY&#10;EX9ocTDvranPh4tVcPqanlYvU/UZjpv9cv2G3aZyN6UeH+bXLYhg5vAHw68+q0PJTpW7kPaiVxAl&#10;abpilqc0yRIQzERpxv0qhpfPIMtC/i9R/gAAAP//AwBQSwECLQAUAAYACAAAACEAtoM4kv4AAADh&#10;AQAAEwAAAAAAAAAAAAAAAAAAAAAAW0NvbnRlbnRfVHlwZXNdLnhtbFBLAQItABQABgAIAAAAIQA4&#10;/SH/1gAAAJQBAAALAAAAAAAAAAAAAAAAAC8BAABfcmVscy8ucmVsc1BLAQItABQABgAIAAAAIQBg&#10;HirbEQIAAP0DAAAOAAAAAAAAAAAAAAAAAC4CAABkcnMvZTJvRG9jLnhtbFBLAQItABQABgAIAAAA&#10;IQD8Rjqx4AAAAAwBAAAPAAAAAAAAAAAAAAAAAGsEAABkcnMvZG93bnJldi54bWxQSwUGAAAAAAQA&#10;BADzAAAAeAUAAAAA&#10;" stroked="f">
              <v:textbox>
                <w:txbxContent>
                  <w:p w14:paraId="1B11E210" w14:textId="2262B6B4" w:rsidR="00FF3F31" w:rsidRDefault="000766B6" w:rsidP="00696831">
                    <w:pPr>
                      <w:pStyle w:val="Default"/>
                      <w:rPr>
                        <w:sz w:val="60"/>
                        <w:szCs w:val="60"/>
                      </w:rPr>
                    </w:pPr>
                    <w:r>
                      <w:rPr>
                        <w:noProof/>
                      </w:rPr>
                      <w:ptab w:relativeTo="margin" w:alignment="left" w:leader="none"/>
                    </w:r>
                    <w:r w:rsidR="00861653">
                      <w:rPr>
                        <w:noProof/>
                      </w:rPr>
                      <w:drawing>
                        <wp:inline distT="0" distB="0" distL="0" distR="0" wp14:anchorId="49B800A0" wp14:editId="26A4FBF5">
                          <wp:extent cx="371475" cy="491490"/>
                          <wp:effectExtent l="0" t="0" r="9525" b="3810"/>
                          <wp:docPr id="4" name="Picture 4" descr="J:\CEARC\logo_files\NEW-Sobey-CEARC-CMYK.jpg"/>
                          <wp:cNvGraphicFramePr/>
                          <a:graphic xmlns:a="http://schemas.openxmlformats.org/drawingml/2006/main">
                            <a:graphicData uri="http://schemas.openxmlformats.org/drawingml/2006/picture">
                              <pic:pic xmlns:pic="http://schemas.openxmlformats.org/drawingml/2006/picture">
                                <pic:nvPicPr>
                                  <pic:cNvPr id="4" name="Picture 4" descr="J:\CEARC\logo_files\NEW-Sobey-CEARC-CMYK.jpg"/>
                                  <pic:cNvPicPr/>
                                </pic:nvPicPr>
                                <pic:blipFill rotWithShape="1">
                                  <a:blip r:embed="rId3" cstate="print">
                                    <a:alphaModFix/>
                                    <a:lum bright="70000" contrast="-70000"/>
                                    <a:extLst>
                                      <a:ext uri="{28A0092B-C50C-407E-A947-70E740481C1C}">
                                        <a14:useLocalDpi xmlns:a14="http://schemas.microsoft.com/office/drawing/2010/main" val="0"/>
                                      </a:ext>
                                    </a:extLst>
                                  </a:blip>
                                  <a:srcRect l="1" r="88595"/>
                                  <a:stretch/>
                                </pic:blipFill>
                                <pic:spPr bwMode="auto">
                                  <a:xfrm>
                                    <a:off x="0" y="0"/>
                                    <a:ext cx="371475" cy="491490"/>
                                  </a:xfrm>
                                  <a:prstGeom prst="rect">
                                    <a:avLst/>
                                  </a:prstGeom>
                                  <a:blipFill>
                                    <a:blip r:embed="rId4"/>
                                    <a:tile tx="0" ty="0" sx="100000" sy="100000" flip="none" algn="tl"/>
                                  </a:blipFill>
                                  <a:ln>
                                    <a:noFill/>
                                  </a:ln>
                                  <a:effectLst>
                                    <a:reflection stA="99000" endPos="0" dist="50800" dir="5400000" sy="-100000" algn="bl" rotWithShape="0"/>
                                  </a:effectLst>
                                  <a:extLst>
                                    <a:ext uri="{53640926-AAD7-44D8-BBD7-CCE9431645EC}">
                                      <a14:shadowObscured xmlns:a14="http://schemas.microsoft.com/office/drawing/2010/main"/>
                                    </a:ext>
                                  </a:extLst>
                                </pic:spPr>
                              </pic:pic>
                            </a:graphicData>
                          </a:graphic>
                        </wp:inline>
                      </w:drawing>
                    </w:r>
                  </w:p>
                  <w:p w14:paraId="181A3F34" w14:textId="77777777" w:rsidR="00FF3F31" w:rsidRPr="00C5615E" w:rsidRDefault="00861653" w:rsidP="00696831">
                    <w:pPr>
                      <w:pStyle w:val="Default"/>
                      <w:rPr>
                        <w:rFonts w:cs="New Baskerville"/>
                        <w:sz w:val="60"/>
                        <w:szCs w:val="60"/>
                      </w:rPr>
                    </w:pPr>
                    <w:r w:rsidRPr="00C5615E">
                      <w:rPr>
                        <w:rFonts w:cs="New Baskerville"/>
                        <w:sz w:val="60"/>
                        <w:szCs w:val="60"/>
                      </w:rPr>
                      <w:fldChar w:fldCharType="begin"/>
                    </w:r>
                    <w:r w:rsidRPr="00C5615E">
                      <w:rPr>
                        <w:rFonts w:cs="New Baskerville"/>
                        <w:sz w:val="60"/>
                        <w:szCs w:val="60"/>
                      </w:rPr>
                      <w:instrText xml:space="preserve"> PAGE   \* MERGEFORMAT </w:instrText>
                    </w:r>
                    <w:r w:rsidRPr="00C5615E">
                      <w:rPr>
                        <w:rFonts w:cs="New Baskerville"/>
                        <w:sz w:val="60"/>
                        <w:szCs w:val="60"/>
                      </w:rPr>
                      <w:fldChar w:fldCharType="separate"/>
                    </w:r>
                    <w:r w:rsidRPr="00C5615E">
                      <w:rPr>
                        <w:rFonts w:cs="New Baskerville"/>
                        <w:noProof/>
                        <w:sz w:val="60"/>
                        <w:szCs w:val="60"/>
                      </w:rPr>
                      <w:t>1</w:t>
                    </w:r>
                    <w:r w:rsidRPr="00C5615E">
                      <w:rPr>
                        <w:rFonts w:cs="New Baskerville"/>
                        <w:noProof/>
                        <w:sz w:val="60"/>
                        <w:szCs w:val="60"/>
                      </w:rPr>
                      <w:fldChar w:fldCharType="end"/>
                    </w:r>
                    <w:r w:rsidRPr="00C5615E">
                      <w:rPr>
                        <w:rFonts w:cs="New Baskerville"/>
                        <w:sz w:val="60"/>
                        <w:szCs w:val="60"/>
                      </w:rPr>
                      <w:t xml:space="preserve"> </w:t>
                    </w:r>
                  </w:p>
                  <w:p w14:paraId="41F77AFE" w14:textId="54D28072" w:rsidR="00FF3F31" w:rsidRDefault="00861653" w:rsidP="00696831">
                    <w:pPr>
                      <w:pStyle w:val="Default"/>
                    </w:pPr>
                    <w:r>
                      <w:rPr>
                        <w:rFonts w:ascii="New Baskerville" w:hAnsi="New Baskerville" w:cs="New Baskerville"/>
                        <w:sz w:val="18"/>
                        <w:szCs w:val="18"/>
                      </w:rPr>
                      <w:t xml:space="preserve">IJCAM                                                                                                                                                                                                                        </w:t>
                    </w:r>
                    <w:r w:rsidR="0098523D">
                      <w:rPr>
                        <w:rFonts w:ascii="New Baskerville" w:hAnsi="New Baskerville" w:cs="New Baskerville"/>
                        <w:sz w:val="18"/>
                        <w:szCs w:val="18"/>
                      </w:rPr>
                      <w:t>Dec</w:t>
                    </w:r>
                    <w:r>
                      <w:rPr>
                        <w:rFonts w:ascii="New Baskerville" w:hAnsi="New Baskerville" w:cs="New Baskerville"/>
                        <w:sz w:val="18"/>
                        <w:szCs w:val="18"/>
                      </w:rPr>
                      <w:t>/2</w:t>
                    </w:r>
                    <w:r w:rsidR="00AA0326">
                      <w:rPr>
                        <w:rFonts w:ascii="New Baskerville" w:hAnsi="New Baskerville" w:cs="New Baskerville"/>
                        <w:sz w:val="18"/>
                        <w:szCs w:val="18"/>
                      </w:rPr>
                      <w:t>1</w:t>
                    </w:r>
                  </w:p>
                </w:txbxContent>
              </v:textbox>
              <w10:wrap type="square" anchorx="margin"/>
            </v:shape>
          </w:pict>
        </mc:Fallback>
      </mc:AlternateContent>
    </w:r>
    <w:r>
      <w:rPr>
        <w:color w:val="C00000"/>
      </w:rPr>
      <w:t>___________________________________________________________________________________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71BC8" w14:textId="77777777" w:rsidR="002C4B6F" w:rsidRDefault="002C4B6F" w:rsidP="00C3338B">
      <w:pPr>
        <w:spacing w:after="0"/>
      </w:pPr>
      <w:r>
        <w:separator/>
      </w:r>
    </w:p>
  </w:footnote>
  <w:footnote w:type="continuationSeparator" w:id="0">
    <w:p w14:paraId="7B4B803F" w14:textId="77777777" w:rsidR="002C4B6F" w:rsidRDefault="002C4B6F" w:rsidP="00C3338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DC4A" w14:textId="77777777" w:rsidR="00FF3F31" w:rsidRPr="005313DE" w:rsidRDefault="00861653" w:rsidP="005313DE">
    <w:pPr>
      <w:pStyle w:val="Header"/>
    </w:pPr>
    <w:r w:rsidRPr="00544D00">
      <w:rPr>
        <w:noProof/>
      </w:rPr>
      <w:drawing>
        <wp:anchor distT="0" distB="0" distL="114300" distR="114300" simplePos="0" relativeHeight="251660288" behindDoc="0" locked="0" layoutInCell="1" allowOverlap="1" wp14:anchorId="2B859F47" wp14:editId="403C2CDA">
          <wp:simplePos x="0" y="0"/>
          <wp:positionH relativeFrom="page">
            <wp:align>right</wp:align>
          </wp:positionH>
          <wp:positionV relativeFrom="paragraph">
            <wp:posOffset>-438785</wp:posOffset>
          </wp:positionV>
          <wp:extent cx="7762875" cy="390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56A4" w14:textId="77777777" w:rsidR="00FF3F31" w:rsidRPr="005313DE" w:rsidRDefault="00861653" w:rsidP="005313DE">
    <w:pPr>
      <w:pStyle w:val="Header"/>
    </w:pPr>
    <w:r w:rsidRPr="00544D00">
      <w:rPr>
        <w:noProof/>
      </w:rPr>
      <w:drawing>
        <wp:anchor distT="0" distB="0" distL="114300" distR="114300" simplePos="0" relativeHeight="251659264" behindDoc="0" locked="0" layoutInCell="1" allowOverlap="1" wp14:anchorId="5F917AAA" wp14:editId="6B1BB2EF">
          <wp:simplePos x="0" y="0"/>
          <wp:positionH relativeFrom="page">
            <wp:align>right</wp:align>
          </wp:positionH>
          <wp:positionV relativeFrom="paragraph">
            <wp:posOffset>-429260</wp:posOffset>
          </wp:positionV>
          <wp:extent cx="7762875" cy="3905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59F79" w14:textId="77777777" w:rsidR="00FF3F31" w:rsidRDefault="002C4B6F" w:rsidP="00851F73">
    <w:pPr>
      <w:keepNext/>
      <w:keepLines/>
      <w:spacing w:after="0"/>
      <w:outlineLvl w:val="1"/>
      <w:rPr>
        <w:rFonts w:ascii="Calibri Light" w:eastAsia="Calibri" w:hAnsi="Calibri Light" w:cs="Calibri Light"/>
        <w:smallCaps/>
        <w:color w:val="751A0B"/>
        <w:szCs w:val="20"/>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F63"/>
    <w:multiLevelType w:val="hybridMultilevel"/>
    <w:tmpl w:val="E67CDA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8B"/>
    <w:rsid w:val="00020399"/>
    <w:rsid w:val="000766B6"/>
    <w:rsid w:val="00222840"/>
    <w:rsid w:val="00245347"/>
    <w:rsid w:val="00253E11"/>
    <w:rsid w:val="00277BD2"/>
    <w:rsid w:val="002A3746"/>
    <w:rsid w:val="002C4B6F"/>
    <w:rsid w:val="002F0428"/>
    <w:rsid w:val="00300E1B"/>
    <w:rsid w:val="00306948"/>
    <w:rsid w:val="00331916"/>
    <w:rsid w:val="0033608E"/>
    <w:rsid w:val="003A4D70"/>
    <w:rsid w:val="003D6E49"/>
    <w:rsid w:val="0042708E"/>
    <w:rsid w:val="00444E76"/>
    <w:rsid w:val="00462721"/>
    <w:rsid w:val="004851C9"/>
    <w:rsid w:val="00533C22"/>
    <w:rsid w:val="005B3640"/>
    <w:rsid w:val="007278EF"/>
    <w:rsid w:val="007808CA"/>
    <w:rsid w:val="008377BF"/>
    <w:rsid w:val="00861653"/>
    <w:rsid w:val="00874A19"/>
    <w:rsid w:val="008D0167"/>
    <w:rsid w:val="00977857"/>
    <w:rsid w:val="0098523D"/>
    <w:rsid w:val="009D6FB5"/>
    <w:rsid w:val="009E7D86"/>
    <w:rsid w:val="00A44A18"/>
    <w:rsid w:val="00AA0326"/>
    <w:rsid w:val="00B240C5"/>
    <w:rsid w:val="00C14B4E"/>
    <w:rsid w:val="00C3338B"/>
    <w:rsid w:val="00C63A04"/>
    <w:rsid w:val="00D86728"/>
    <w:rsid w:val="00D916F7"/>
    <w:rsid w:val="00DC0571"/>
    <w:rsid w:val="00DF31AC"/>
    <w:rsid w:val="00E637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74372"/>
  <w15:chartTrackingRefBased/>
  <w15:docId w15:val="{9F635338-4691-4C22-94B2-CE46D80F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38B"/>
    <w:pPr>
      <w:spacing w:after="200" w:line="240" w:lineRule="auto"/>
      <w:jc w:val="both"/>
    </w:pPr>
    <w:rPr>
      <w:rFonts w:ascii="Calibri" w:hAnsi="Calibri"/>
      <w:sz w:val="20"/>
    </w:rPr>
  </w:style>
  <w:style w:type="paragraph" w:styleId="Heading2">
    <w:name w:val="heading 2"/>
    <w:basedOn w:val="Normal"/>
    <w:next w:val="Normal"/>
    <w:link w:val="Heading2Char"/>
    <w:uiPriority w:val="9"/>
    <w:unhideWhenUsed/>
    <w:qFormat/>
    <w:rsid w:val="009E7D86"/>
    <w:pPr>
      <w:keepNext/>
      <w:keepLines/>
      <w:spacing w:before="40" w:after="0" w:line="276" w:lineRule="auto"/>
      <w:jc w:val="center"/>
      <w:outlineLvl w:val="1"/>
    </w:pPr>
    <w:rPr>
      <w:rFonts w:asciiTheme="majorHAnsi" w:eastAsiaTheme="majorEastAsia" w:hAnsiTheme="majorHAnsi" w:cstheme="majorBidi"/>
      <w:b/>
      <w:color w:val="1F3864" w:themeColor="accent1" w:themeShade="80"/>
      <w:sz w:val="26"/>
      <w:szCs w:val="26"/>
    </w:rPr>
  </w:style>
  <w:style w:type="paragraph" w:styleId="Heading3">
    <w:name w:val="heading 3"/>
    <w:basedOn w:val="Normal"/>
    <w:link w:val="Heading3Char"/>
    <w:uiPriority w:val="9"/>
    <w:qFormat/>
    <w:rsid w:val="0033608E"/>
    <w:pPr>
      <w:spacing w:before="200" w:after="40"/>
      <w:jc w:val="center"/>
      <w:outlineLvl w:val="2"/>
    </w:pPr>
    <w:rPr>
      <w:rFonts w:ascii="Calibri Light" w:eastAsia="Times New Roman" w:hAnsi="Calibri Light" w:cs="Times New Roman"/>
      <w:b/>
      <w:bCs/>
      <w:color w:val="1F3864" w:themeColor="accent1" w:themeShade="80"/>
      <w:sz w:val="24"/>
      <w:szCs w:val="27"/>
      <w:lang w:eastAsia="fr-CA"/>
    </w:rPr>
  </w:style>
  <w:style w:type="paragraph" w:styleId="Heading4">
    <w:name w:val="heading 4"/>
    <w:basedOn w:val="Normal"/>
    <w:next w:val="Normal"/>
    <w:link w:val="Heading4Char"/>
    <w:autoRedefine/>
    <w:uiPriority w:val="9"/>
    <w:unhideWhenUsed/>
    <w:qFormat/>
    <w:rsid w:val="008377BF"/>
    <w:pPr>
      <w:keepNext/>
      <w:keepLines/>
      <w:spacing w:after="40"/>
      <w:outlineLvl w:val="3"/>
    </w:pPr>
    <w:rPr>
      <w:rFonts w:asciiTheme="majorHAnsi" w:eastAsiaTheme="majorEastAsia" w:hAnsiTheme="majorHAnsi" w:cstheme="majorBidi"/>
      <w:b/>
      <w:i/>
      <w:iCs/>
      <w:sz w:val="22"/>
    </w:rPr>
  </w:style>
  <w:style w:type="paragraph" w:styleId="Heading5">
    <w:name w:val="heading 5"/>
    <w:basedOn w:val="Normal"/>
    <w:next w:val="Normal"/>
    <w:link w:val="Heading5Char"/>
    <w:autoRedefine/>
    <w:uiPriority w:val="9"/>
    <w:unhideWhenUsed/>
    <w:qFormat/>
    <w:rsid w:val="00277BD2"/>
    <w:pPr>
      <w:keepNext/>
      <w:keepLines/>
      <w:spacing w:before="40" w:after="0"/>
      <w:outlineLvl w:val="4"/>
    </w:pPr>
    <w:rPr>
      <w:rFonts w:asciiTheme="majorHAnsi" w:eastAsiaTheme="majorEastAsia" w:hAnsiTheme="majorHAnsi" w:cstheme="majorBidi"/>
      <w:b/>
      <w:color w:val="2F5496" w:themeColor="accent1" w:themeShade="BF"/>
    </w:rPr>
  </w:style>
  <w:style w:type="paragraph" w:styleId="Heading6">
    <w:name w:val="heading 6"/>
    <w:basedOn w:val="Normal"/>
    <w:next w:val="Normal"/>
    <w:link w:val="Heading6Char"/>
    <w:autoRedefine/>
    <w:uiPriority w:val="9"/>
    <w:unhideWhenUsed/>
    <w:qFormat/>
    <w:rsid w:val="008377BF"/>
    <w:pPr>
      <w:keepNext/>
      <w:keepLines/>
      <w:spacing w:before="40" w:after="0"/>
      <w:jc w:val="left"/>
      <w:outlineLvl w:val="5"/>
    </w:pPr>
    <w:rPr>
      <w:rFonts w:asciiTheme="majorHAnsi" w:eastAsiaTheme="majorEastAsia" w:hAnsiTheme="majorHAnsi" w:cstheme="majorBidi"/>
      <w:b/>
      <w:i/>
      <w:color w:val="1F3763" w:themeColor="accent1" w:themeShade="7F"/>
    </w:rPr>
  </w:style>
  <w:style w:type="paragraph" w:styleId="Heading7">
    <w:name w:val="heading 7"/>
    <w:basedOn w:val="Normal"/>
    <w:next w:val="Normal"/>
    <w:link w:val="Heading7Char"/>
    <w:autoRedefine/>
    <w:uiPriority w:val="9"/>
    <w:unhideWhenUsed/>
    <w:qFormat/>
    <w:rsid w:val="008377BF"/>
    <w:pPr>
      <w:keepNext/>
      <w:keepLines/>
      <w:spacing w:before="40" w:after="0"/>
      <w:outlineLvl w:val="6"/>
    </w:pPr>
    <w:rPr>
      <w:rFonts w:asciiTheme="minorHAnsi" w:eastAsiaTheme="majorEastAsia" w:hAnsiTheme="minorHAnsi" w:cstheme="majorBidi"/>
      <w:i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7D86"/>
    <w:rPr>
      <w:rFonts w:asciiTheme="majorHAnsi" w:eastAsiaTheme="majorEastAsia" w:hAnsiTheme="majorHAnsi" w:cstheme="majorBidi"/>
      <w:b/>
      <w:color w:val="1F3864" w:themeColor="accent1" w:themeShade="80"/>
      <w:sz w:val="26"/>
      <w:szCs w:val="26"/>
    </w:rPr>
  </w:style>
  <w:style w:type="character" w:customStyle="1" w:styleId="Heading3Char">
    <w:name w:val="Heading 3 Char"/>
    <w:basedOn w:val="DefaultParagraphFont"/>
    <w:link w:val="Heading3"/>
    <w:uiPriority w:val="9"/>
    <w:rsid w:val="0033608E"/>
    <w:rPr>
      <w:rFonts w:ascii="Calibri Light" w:eastAsia="Times New Roman" w:hAnsi="Calibri Light" w:cs="Times New Roman"/>
      <w:b/>
      <w:bCs/>
      <w:color w:val="1F3864" w:themeColor="accent1" w:themeShade="80"/>
      <w:sz w:val="24"/>
      <w:szCs w:val="27"/>
      <w:lang w:eastAsia="fr-CA"/>
    </w:rPr>
  </w:style>
  <w:style w:type="character" w:customStyle="1" w:styleId="Heading4Char">
    <w:name w:val="Heading 4 Char"/>
    <w:basedOn w:val="DefaultParagraphFont"/>
    <w:link w:val="Heading4"/>
    <w:uiPriority w:val="9"/>
    <w:rsid w:val="008377BF"/>
    <w:rPr>
      <w:rFonts w:asciiTheme="majorHAnsi" w:eastAsiaTheme="majorEastAsia" w:hAnsiTheme="majorHAnsi" w:cstheme="majorBidi"/>
      <w:b/>
      <w:i/>
      <w:iCs/>
    </w:rPr>
  </w:style>
  <w:style w:type="paragraph" w:styleId="Quote">
    <w:name w:val="Quote"/>
    <w:basedOn w:val="Normal"/>
    <w:next w:val="Normal"/>
    <w:link w:val="QuoteChar"/>
    <w:uiPriority w:val="29"/>
    <w:qFormat/>
    <w:rsid w:val="00C63A04"/>
    <w:pPr>
      <w:spacing w:before="120" w:after="120" w:line="276" w:lineRule="auto"/>
      <w:ind w:left="862" w:right="862"/>
    </w:pPr>
    <w:rPr>
      <w:iCs/>
      <w:color w:val="404040" w:themeColor="text1" w:themeTint="BF"/>
    </w:rPr>
  </w:style>
  <w:style w:type="character" w:customStyle="1" w:styleId="QuoteChar">
    <w:name w:val="Quote Char"/>
    <w:basedOn w:val="DefaultParagraphFont"/>
    <w:link w:val="Quote"/>
    <w:uiPriority w:val="29"/>
    <w:rsid w:val="00C63A04"/>
    <w:rPr>
      <w:iCs/>
      <w:color w:val="404040" w:themeColor="text1" w:themeTint="BF"/>
      <w:sz w:val="20"/>
    </w:rPr>
  </w:style>
  <w:style w:type="paragraph" w:customStyle="1" w:styleId="JournalTitle">
    <w:name w:val="JournalTitle"/>
    <w:basedOn w:val="Title"/>
    <w:qFormat/>
    <w:rsid w:val="005B3640"/>
    <w:pPr>
      <w:jc w:val="center"/>
    </w:pPr>
    <w:rPr>
      <w:rFonts w:ascii="Calibri" w:hAnsi="Calibri"/>
      <w:color w:val="1F3864" w:themeColor="accent1" w:themeShade="80"/>
      <w:sz w:val="28"/>
      <w:lang w:val="en-US" w:eastAsia="zh-CN"/>
    </w:rPr>
  </w:style>
  <w:style w:type="paragraph" w:styleId="Title">
    <w:name w:val="Title"/>
    <w:basedOn w:val="Normal"/>
    <w:next w:val="Normal"/>
    <w:link w:val="TitleChar"/>
    <w:uiPriority w:val="10"/>
    <w:qFormat/>
    <w:rsid w:val="005B3640"/>
    <w:pPr>
      <w:spacing w:after="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3640"/>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277BD2"/>
    <w:rPr>
      <w:rFonts w:asciiTheme="majorHAnsi" w:eastAsiaTheme="majorEastAsia" w:hAnsiTheme="majorHAnsi" w:cstheme="majorBidi"/>
      <w:b/>
      <w:color w:val="2F5496" w:themeColor="accent1" w:themeShade="BF"/>
      <w:sz w:val="20"/>
    </w:rPr>
  </w:style>
  <w:style w:type="character" w:customStyle="1" w:styleId="Heading6Char">
    <w:name w:val="Heading 6 Char"/>
    <w:basedOn w:val="DefaultParagraphFont"/>
    <w:link w:val="Heading6"/>
    <w:uiPriority w:val="9"/>
    <w:rsid w:val="008377BF"/>
    <w:rPr>
      <w:rFonts w:asciiTheme="majorHAnsi" w:eastAsiaTheme="majorEastAsia" w:hAnsiTheme="majorHAnsi" w:cstheme="majorBidi"/>
      <w:b/>
      <w:i/>
      <w:color w:val="1F3763" w:themeColor="accent1" w:themeShade="7F"/>
      <w:sz w:val="20"/>
    </w:rPr>
  </w:style>
  <w:style w:type="character" w:customStyle="1" w:styleId="Heading7Char">
    <w:name w:val="Heading 7 Char"/>
    <w:basedOn w:val="DefaultParagraphFont"/>
    <w:link w:val="Heading7"/>
    <w:uiPriority w:val="9"/>
    <w:rsid w:val="008377BF"/>
    <w:rPr>
      <w:rFonts w:eastAsiaTheme="majorEastAsia" w:cstheme="majorBidi"/>
      <w:iCs/>
      <w:color w:val="000000" w:themeColor="text1"/>
      <w:sz w:val="20"/>
      <w:u w:val="single"/>
    </w:rPr>
  </w:style>
  <w:style w:type="paragraph" w:styleId="Header">
    <w:name w:val="header"/>
    <w:basedOn w:val="Normal"/>
    <w:link w:val="HeaderChar"/>
    <w:uiPriority w:val="99"/>
    <w:unhideWhenUsed/>
    <w:rsid w:val="00C3338B"/>
    <w:pPr>
      <w:tabs>
        <w:tab w:val="center" w:pos="4680"/>
        <w:tab w:val="right" w:pos="9360"/>
      </w:tabs>
    </w:pPr>
    <w:rPr>
      <w:rFonts w:asciiTheme="minorHAnsi" w:hAnsiTheme="minorHAnsi"/>
      <w:sz w:val="22"/>
    </w:rPr>
  </w:style>
  <w:style w:type="character" w:customStyle="1" w:styleId="HeaderChar">
    <w:name w:val="Header Char"/>
    <w:basedOn w:val="DefaultParagraphFont"/>
    <w:link w:val="Header"/>
    <w:uiPriority w:val="99"/>
    <w:rsid w:val="00C3338B"/>
  </w:style>
  <w:style w:type="paragraph" w:styleId="Footer">
    <w:name w:val="footer"/>
    <w:basedOn w:val="Normal"/>
    <w:link w:val="FooterChar"/>
    <w:uiPriority w:val="99"/>
    <w:unhideWhenUsed/>
    <w:qFormat/>
    <w:rsid w:val="00C3338B"/>
    <w:pPr>
      <w:tabs>
        <w:tab w:val="center" w:pos="4320"/>
        <w:tab w:val="right" w:pos="8640"/>
      </w:tabs>
    </w:pPr>
  </w:style>
  <w:style w:type="character" w:customStyle="1" w:styleId="FooterChar">
    <w:name w:val="Footer Char"/>
    <w:basedOn w:val="DefaultParagraphFont"/>
    <w:link w:val="Footer"/>
    <w:uiPriority w:val="99"/>
    <w:rsid w:val="00C3338B"/>
    <w:rPr>
      <w:rFonts w:ascii="Calibri" w:hAnsi="Calibri"/>
      <w:sz w:val="20"/>
    </w:rPr>
  </w:style>
  <w:style w:type="paragraph" w:customStyle="1" w:styleId="Default">
    <w:name w:val="Default"/>
    <w:rsid w:val="00C3338B"/>
    <w:pPr>
      <w:autoSpaceDE w:val="0"/>
      <w:autoSpaceDN w:val="0"/>
      <w:adjustRightInd w:val="0"/>
      <w:spacing w:after="0" w:line="240" w:lineRule="auto"/>
    </w:pPr>
    <w:rPr>
      <w:rFonts w:ascii="Edwardian Script ITC" w:hAnsi="Edwardian Script ITC" w:cs="Edwardian Script ITC"/>
      <w:color w:val="000000"/>
      <w:sz w:val="24"/>
      <w:szCs w:val="24"/>
    </w:rPr>
  </w:style>
  <w:style w:type="character" w:styleId="Hyperlink">
    <w:name w:val="Hyperlink"/>
    <w:basedOn w:val="DefaultParagraphFont"/>
    <w:uiPriority w:val="99"/>
    <w:unhideWhenUsed/>
    <w:rsid w:val="00DF31AC"/>
    <w:rPr>
      <w:color w:val="0563C1" w:themeColor="hyperlink"/>
      <w:u w:val="single"/>
    </w:rPr>
  </w:style>
  <w:style w:type="character" w:styleId="UnresolvedMention">
    <w:name w:val="Unresolved Mention"/>
    <w:basedOn w:val="DefaultParagraphFont"/>
    <w:uiPriority w:val="99"/>
    <w:semiHidden/>
    <w:unhideWhenUsed/>
    <w:rsid w:val="00DF3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daphne.rixon@smu.c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d8@leicest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21.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30.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Read</dc:creator>
  <cp:keywords/>
  <dc:description/>
  <cp:lastModifiedBy>Marilyn Read</cp:lastModifiedBy>
  <cp:revision>8</cp:revision>
  <cp:lastPrinted>2020-10-04T20:44:00Z</cp:lastPrinted>
  <dcterms:created xsi:type="dcterms:W3CDTF">2021-12-18T17:17:00Z</dcterms:created>
  <dcterms:modified xsi:type="dcterms:W3CDTF">2021-12-18T18:05:00Z</dcterms:modified>
</cp:coreProperties>
</file>