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2D02" w14:textId="52B499F6" w:rsidR="005522A6" w:rsidRPr="00D22639" w:rsidRDefault="00225F1D" w:rsidP="00FC5034">
      <w:pPr>
        <w:pStyle w:val="Title"/>
        <w:rPr>
          <w:color w:val="auto"/>
        </w:rPr>
      </w:pPr>
      <w:bookmarkStart w:id="0" w:name="_Hlk90561668"/>
      <w:r w:rsidRPr="00D22639">
        <w:rPr>
          <w:color w:val="auto"/>
        </w:rPr>
        <w:t>S</w:t>
      </w:r>
      <w:r w:rsidR="005522A6" w:rsidRPr="00D22639">
        <w:rPr>
          <w:color w:val="auto"/>
        </w:rPr>
        <w:t>ocial impact measurement</w:t>
      </w:r>
      <w:r w:rsidRPr="00D22639">
        <w:rPr>
          <w:color w:val="auto"/>
        </w:rPr>
        <w:t xml:space="preserve"> </w:t>
      </w:r>
      <w:r w:rsidR="005522A6" w:rsidRPr="00D22639">
        <w:rPr>
          <w:color w:val="auto"/>
        </w:rPr>
        <w:t>and reporting</w:t>
      </w:r>
      <w:r w:rsidR="003C777D" w:rsidRPr="00D22639">
        <w:rPr>
          <w:color w:val="auto"/>
        </w:rPr>
        <w:t xml:space="preserve"> for</w:t>
      </w:r>
      <w:r w:rsidR="005522A6" w:rsidRPr="00D22639">
        <w:rPr>
          <w:color w:val="auto"/>
        </w:rPr>
        <w:t xml:space="preserve"> Irish credit union</w:t>
      </w:r>
      <w:r w:rsidR="003C777D" w:rsidRPr="00D22639">
        <w:rPr>
          <w:color w:val="auto"/>
        </w:rPr>
        <w:t>s</w:t>
      </w:r>
    </w:p>
    <w:p w14:paraId="04967C1D" w14:textId="3137D75E" w:rsidR="005522A6" w:rsidRPr="00D22639" w:rsidRDefault="005522A6" w:rsidP="000B2CAA">
      <w:pPr>
        <w:rPr>
          <w:rFonts w:asciiTheme="majorHAnsi" w:hAnsiTheme="majorHAnsi" w:cstheme="majorHAnsi"/>
          <w:sz w:val="23"/>
          <w:szCs w:val="23"/>
        </w:rPr>
      </w:pPr>
      <w:r w:rsidRPr="00D22639">
        <w:rPr>
          <w:rFonts w:asciiTheme="majorHAnsi" w:hAnsiTheme="majorHAnsi" w:cstheme="majorHAnsi"/>
          <w:sz w:val="23"/>
          <w:szCs w:val="23"/>
        </w:rPr>
        <w:t>Olive McCarthy, Centre for Co-operative Studies, University College Cork, Ireland</w:t>
      </w:r>
    </w:p>
    <w:p w14:paraId="296DA143" w14:textId="72FC0B58" w:rsidR="00F047AF" w:rsidRPr="00D22639" w:rsidRDefault="000B2CAA" w:rsidP="00FC5034">
      <w:pPr>
        <w:ind w:left="720"/>
      </w:pPr>
      <w:r w:rsidRPr="00D22639">
        <w:rPr>
          <w:b/>
          <w:bCs/>
        </w:rPr>
        <w:t>Abstract</w:t>
      </w:r>
      <w:r w:rsidR="00FC5034" w:rsidRPr="00D22639">
        <w:t xml:space="preserve">: </w:t>
      </w:r>
      <w:r w:rsidR="00F047AF" w:rsidRPr="00D22639">
        <w:t xml:space="preserve">In a context of almost no formalised or systematic social impact reporting by credit unions in Ireland, the aim of this paper is to explore how credit unions in Ireland conceptualise social impact, as manifested by the views of 23 credit union managers and 11 other key informants. The extent to which Irish credit unions currently report on social activities and impact is also examined through a thematic analysis of credit union annual reports and websites. </w:t>
      </w:r>
      <w:r w:rsidR="0011630B" w:rsidRPr="00D22639">
        <w:t>The paper also aims to examine the b</w:t>
      </w:r>
      <w:r w:rsidR="00F047AF" w:rsidRPr="00D22639">
        <w:t xml:space="preserve">arriers to engagement in social impact measurement and reporting and the supports needed by credit unions to engage. </w:t>
      </w:r>
    </w:p>
    <w:p w14:paraId="0CEBB55C" w14:textId="1D960706" w:rsidR="00F047AF" w:rsidRPr="00D22639" w:rsidRDefault="00F047AF" w:rsidP="00FC5034">
      <w:pPr>
        <w:ind w:left="720"/>
        <w:rPr>
          <w:b/>
          <w:bCs/>
        </w:rPr>
      </w:pPr>
      <w:r w:rsidRPr="00D22639">
        <w:t>The research finds that there is scope for greater understanding of the concept of social impact, how it can be measured and the importance of reporting it to stakeholders. Despite a strong appetite for social impact measurement and reporting, it is not currently prioritised and credit unions are reticent about taking the first steps for reasons of time, resources, capacity, knowledge</w:t>
      </w:r>
      <w:r w:rsidR="003E0DF5" w:rsidRPr="00D22639">
        <w:t>,</w:t>
      </w:r>
      <w:r w:rsidRPr="00D22639">
        <w:t xml:space="preserve"> and mindset.</w:t>
      </w:r>
      <w:r w:rsidR="003E0DF5" w:rsidRPr="00D22639">
        <w:t xml:space="preserve"> Many credit unions already report on activities with a social impact, but do not report on the outcomes or impact. Supports for a standardised approach to social impact measurement would be welcomed by the credit unions. The value in social impact measurement and reporting is seen mainly in helping credit unions to demonstrate the credit union difference.</w:t>
      </w:r>
    </w:p>
    <w:p w14:paraId="64FA3C7D" w14:textId="77777777" w:rsidR="00FC5034" w:rsidRPr="00D22639" w:rsidRDefault="00FC5034" w:rsidP="00FC5034">
      <w:pPr>
        <w:rPr>
          <w:rFonts w:asciiTheme="majorHAnsi" w:hAnsiTheme="majorHAnsi" w:cstheme="majorHAnsi"/>
        </w:rPr>
      </w:pPr>
      <w:r w:rsidRPr="00D22639">
        <w:rPr>
          <w:rFonts w:asciiTheme="majorHAnsi" w:hAnsiTheme="majorHAnsi" w:cstheme="majorHAnsi"/>
        </w:rPr>
        <w:t>Olive McCarthy is director of the Centre for Co-operative Studies at University College Cork, Ireland. She has conducted research on co-operatives across many different sectors and is particularly interested in credit unions. She is co-director of the MSc in Co-operative and Social Enterprise and the MSc in Co-operatives, Agri-Food and Sustainable Development.</w:t>
      </w:r>
    </w:p>
    <w:p w14:paraId="3C52D753" w14:textId="7932240B" w:rsidR="000B2CAA" w:rsidRPr="00D22639" w:rsidRDefault="000B2CAA" w:rsidP="00FC5034">
      <w:pPr>
        <w:rPr>
          <w:b/>
          <w:bCs/>
        </w:rPr>
      </w:pPr>
      <w:r w:rsidRPr="00D22639">
        <w:rPr>
          <w:b/>
          <w:bCs/>
        </w:rPr>
        <w:t>Keywords: credit unions, social impact</w:t>
      </w:r>
    </w:p>
    <w:p w14:paraId="139DB28F" w14:textId="77777777" w:rsidR="00FC5034" w:rsidRPr="00D22639" w:rsidRDefault="00FC5034" w:rsidP="00FC5034">
      <w:pPr>
        <w:rPr>
          <w:b/>
          <w:bCs/>
        </w:rPr>
      </w:pPr>
    </w:p>
    <w:p w14:paraId="45D0A659" w14:textId="04F8183F" w:rsidR="006A2386" w:rsidRPr="00D22639" w:rsidRDefault="006A2386" w:rsidP="00FC5034">
      <w:pPr>
        <w:pStyle w:val="Heading3"/>
      </w:pPr>
      <w:r w:rsidRPr="00D22639">
        <w:t>Introduction</w:t>
      </w:r>
    </w:p>
    <w:p w14:paraId="2FEADA90" w14:textId="12D6861A" w:rsidR="00C37588" w:rsidRPr="00D22639" w:rsidRDefault="005522A6" w:rsidP="00FC5034">
      <w:r w:rsidRPr="00D22639">
        <w:t>The Irish credit union landscape has changed almost beyond recognition in the past 10 years. The onset of economic recession, followed by wide-ranging changes to credit union legislation and regulation, have resulted in considerable consolidation in the numbers of credit unions and greatly expanded obligations on credit unions to meet prudential regulat</w:t>
      </w:r>
      <w:r w:rsidR="00C3269A" w:rsidRPr="00D22639">
        <w:t>ory</w:t>
      </w:r>
      <w:r w:rsidRPr="00D22639">
        <w:t xml:space="preserve"> requirements. Many of these requirements are </w:t>
      </w:r>
      <w:r w:rsidR="003D0D13" w:rsidRPr="00D22639">
        <w:t xml:space="preserve">related to financial metrics </w:t>
      </w:r>
      <w:r w:rsidRPr="00D22639">
        <w:t xml:space="preserve">modelled on those imposed on the banking sector, notwithstanding some modification to recognise the significant differences between how conventional banks and co-operative credit unions operate. In a recent move by the Central Bank of Ireland to increase levies payable by credit unions to fund the costs of regulation, credit union representative bodies lobbied strongly for special exemptions for credit unions </w:t>
      </w:r>
      <w:proofErr w:type="gramStart"/>
      <w:r w:rsidRPr="00D22639">
        <w:t>on the basis of</w:t>
      </w:r>
      <w:proofErr w:type="gramEnd"/>
      <w:r w:rsidRPr="00D22639">
        <w:t xml:space="preserve"> their social impact. While it is unquestionable that credit unions have significant social (and economic) impact, </w:t>
      </w:r>
      <w:r w:rsidR="006A2386" w:rsidRPr="00D22639">
        <w:t>only one</w:t>
      </w:r>
      <w:r w:rsidRPr="00D22639">
        <w:t xml:space="preserve"> Irish credit union has ever measured </w:t>
      </w:r>
      <w:r w:rsidR="00343D00" w:rsidRPr="00D22639">
        <w:t xml:space="preserve">and reported </w:t>
      </w:r>
      <w:r w:rsidRPr="00D22639">
        <w:t>its social</w:t>
      </w:r>
      <w:r w:rsidR="00F63AD1" w:rsidRPr="00D22639">
        <w:t xml:space="preserve"> </w:t>
      </w:r>
      <w:r w:rsidRPr="00D22639">
        <w:t xml:space="preserve">impact formally and systematically, despite the wide availability of social impact measurement tools. This makes it more difficult to evidence impact when arguing for preferential treatment by legislators, regulators and </w:t>
      </w:r>
      <w:proofErr w:type="gramStart"/>
      <w:r w:rsidRPr="00D22639">
        <w:t>policy-makers</w:t>
      </w:r>
      <w:proofErr w:type="gramEnd"/>
      <w:r w:rsidR="00C3269A" w:rsidRPr="00D22639">
        <w:t xml:space="preserve"> </w:t>
      </w:r>
      <w:r w:rsidR="000066D9" w:rsidRPr="00D22639">
        <w:t>or</w:t>
      </w:r>
      <w:r w:rsidR="00C3269A" w:rsidRPr="00D22639">
        <w:t xml:space="preserve">, indeed, to be fully accountable to the membership. </w:t>
      </w:r>
    </w:p>
    <w:p w14:paraId="3972297B" w14:textId="5681C44D" w:rsidR="00BC5178" w:rsidRPr="00D22639" w:rsidRDefault="00BC5178" w:rsidP="00FC5034">
      <w:r w:rsidRPr="00D22639">
        <w:t xml:space="preserve">There are no obligations on Irish credit unions </w:t>
      </w:r>
      <w:r w:rsidR="00343D00" w:rsidRPr="00D22639">
        <w:t>by</w:t>
      </w:r>
      <w:r w:rsidRPr="00D22639">
        <w:t xml:space="preserve"> regulators or other resource holders, such as representative bodies or credit union members, to measure social impact, leading to a seeming apathy or a lack of prioritisation around social impact measurement. </w:t>
      </w:r>
      <w:r w:rsidR="008B2FA7" w:rsidRPr="00D22639">
        <w:t xml:space="preserve">Just as </w:t>
      </w:r>
      <w:proofErr w:type="spellStart"/>
      <w:r w:rsidR="008B2FA7" w:rsidRPr="00D22639">
        <w:t>Rixon</w:t>
      </w:r>
      <w:proofErr w:type="spellEnd"/>
      <w:r w:rsidR="008B2FA7" w:rsidRPr="00D22639">
        <w:t xml:space="preserve"> (2013a) found in her study of North American credit unions, the focus is </w:t>
      </w:r>
      <w:r w:rsidR="003D0D13" w:rsidRPr="00D22639">
        <w:t xml:space="preserve">primarily </w:t>
      </w:r>
      <w:r w:rsidR="008B2FA7" w:rsidRPr="00D22639">
        <w:t>on financial measures of performance.</w:t>
      </w:r>
    </w:p>
    <w:p w14:paraId="18695C0C" w14:textId="7F998DDD" w:rsidR="005C56EC" w:rsidRPr="00D22639" w:rsidRDefault="00BC5178" w:rsidP="00FC5034">
      <w:r w:rsidRPr="00D22639">
        <w:t xml:space="preserve">One credit union in Ireland has just recently </w:t>
      </w:r>
      <w:r w:rsidR="003D0D13" w:rsidRPr="00D22639">
        <w:t>(2020</w:t>
      </w:r>
      <w:r w:rsidR="005C56EC" w:rsidRPr="00D22639">
        <w:rPr>
          <w:rStyle w:val="EndnoteReference"/>
          <w:rFonts w:ascii="Times New Roman" w:hAnsi="Times New Roman" w:cs="Times New Roman"/>
          <w:sz w:val="24"/>
          <w:szCs w:val="24"/>
        </w:rPr>
        <w:endnoteReference w:id="2"/>
      </w:r>
      <w:r w:rsidR="005C56EC" w:rsidRPr="00D22639">
        <w:t xml:space="preserve">) employed the services of an external consultant to undertake a social impact analysis using the Social Return on Investment (SROI) approach often used in the non-profit and social enterprise sectors. This is the first credit union to have openly acknowledged the importance of measuring its social </w:t>
      </w:r>
      <w:r w:rsidR="005C56EC" w:rsidRPr="00D22639">
        <w:lastRenderedPageBreak/>
        <w:t xml:space="preserve">impact and to have begun to measure it. Inspired by this credit union, one of the Irish credit union representative bodies is currently devising a strategy around social reporting for its member credit unions but this is embryonic. </w:t>
      </w:r>
    </w:p>
    <w:p w14:paraId="29D4E7A6" w14:textId="2B819191" w:rsidR="00BC5178" w:rsidRPr="00D22639" w:rsidRDefault="005C56EC" w:rsidP="0091394A">
      <w:r w:rsidRPr="00D22639">
        <w:t>In a context of almost no formalised or systematic social impact reporting by credit unions in Ireland, the aim of this paper is to explore how credit unions in Ireland conceptualise social impact, as manifested by the views of their managers and other key informants, and the extent to which Irish credit unions currently report on social activities and impact. It also aims to examine the barriers to engagement and the supports needed to engage</w:t>
      </w:r>
      <w:r w:rsidRPr="00D22639">
        <w:rPr>
          <w:rStyle w:val="EndnoteReference"/>
          <w:rFonts w:ascii="Times New Roman" w:hAnsi="Times New Roman" w:cs="Times New Roman"/>
          <w:sz w:val="24"/>
          <w:szCs w:val="24"/>
        </w:rPr>
        <w:endnoteReference w:id="3"/>
      </w:r>
      <w:r w:rsidRPr="00D22639">
        <w:t>.</w:t>
      </w:r>
      <w:r w:rsidR="00BC5178" w:rsidRPr="00D22639">
        <w:t xml:space="preserve"> </w:t>
      </w:r>
    </w:p>
    <w:p w14:paraId="52E907E0" w14:textId="4752FA7C" w:rsidR="00BC5178" w:rsidRPr="00D22639" w:rsidRDefault="00BC5178" w:rsidP="005C56EC">
      <w:pPr>
        <w:pStyle w:val="Heading3"/>
      </w:pPr>
      <w:r w:rsidRPr="00D22639">
        <w:t xml:space="preserve">Conceptualising social impact </w:t>
      </w:r>
    </w:p>
    <w:p w14:paraId="7BF1D505" w14:textId="3A27810B" w:rsidR="00812F9C" w:rsidRPr="00D22639" w:rsidRDefault="00BC5178" w:rsidP="005C56EC">
      <w:pPr>
        <w:rPr>
          <w:shd w:val="clear" w:color="auto" w:fill="FFFFFF"/>
        </w:rPr>
      </w:pPr>
      <w:r w:rsidRPr="00D22639">
        <w:t>Discussion on the measurement and reporting of social impact has become increasingly popular in academic studies (</w:t>
      </w:r>
      <w:proofErr w:type="spellStart"/>
      <w:r w:rsidR="00CB54C4" w:rsidRPr="00D22639">
        <w:t>Grieco</w:t>
      </w:r>
      <w:proofErr w:type="spellEnd"/>
      <w:r w:rsidR="00CB54C4" w:rsidRPr="00D22639">
        <w:t xml:space="preserve"> et al</w:t>
      </w:r>
      <w:r w:rsidR="00620057" w:rsidRPr="00D22639">
        <w:t>.</w:t>
      </w:r>
      <w:r w:rsidR="00CB54C4" w:rsidRPr="00D22639">
        <w:t xml:space="preserve">, 2015; </w:t>
      </w:r>
      <w:proofErr w:type="spellStart"/>
      <w:r w:rsidR="008B2FA7" w:rsidRPr="00D22639">
        <w:t>Rawhouser</w:t>
      </w:r>
      <w:proofErr w:type="spellEnd"/>
      <w:r w:rsidR="008B2FA7" w:rsidRPr="00D22639">
        <w:t xml:space="preserve"> et al</w:t>
      </w:r>
      <w:r w:rsidR="00620057" w:rsidRPr="00D22639">
        <w:t>.</w:t>
      </w:r>
      <w:r w:rsidR="008B2FA7" w:rsidRPr="00D22639">
        <w:t xml:space="preserve">, 2017; </w:t>
      </w:r>
      <w:proofErr w:type="spellStart"/>
      <w:r w:rsidR="000A7A9B" w:rsidRPr="00D22639">
        <w:t>Ricciuti</w:t>
      </w:r>
      <w:proofErr w:type="spellEnd"/>
      <w:r w:rsidR="000A7A9B" w:rsidRPr="00D22639">
        <w:t xml:space="preserve"> &amp; Calo, 2018</w:t>
      </w:r>
      <w:r w:rsidRPr="00D22639">
        <w:t xml:space="preserve">). </w:t>
      </w:r>
      <w:r w:rsidR="00812F9C" w:rsidRPr="00D22639">
        <w:t>A wide range of terms to describe the reporting of aspects of non-financial performance are evident in the relevant academic literature including, but not limited to,</w:t>
      </w:r>
      <w:r w:rsidR="00812F9C" w:rsidRPr="00D22639">
        <w:rPr>
          <w:shd w:val="clear" w:color="auto" w:fill="FFFFFF"/>
        </w:rPr>
        <w:t xml:space="preserve"> social responsibility, social impact, social value, sustainability reporting, social performance, social returns, social return on investment, social accounting, non-financial performance, corporate social responsibility (CSR), and environmental performance. For the purposes of this paper, the focus is on social impact. Drawing on Stephan et al</w:t>
      </w:r>
      <w:r w:rsidR="004672A7" w:rsidRPr="00D22639">
        <w:rPr>
          <w:shd w:val="clear" w:color="auto" w:fill="FFFFFF"/>
        </w:rPr>
        <w:t>.</w:t>
      </w:r>
      <w:r w:rsidR="00812F9C" w:rsidRPr="00D22639">
        <w:rPr>
          <w:shd w:val="clear" w:color="auto" w:fill="FFFFFF"/>
        </w:rPr>
        <w:t xml:space="preserve"> (2016), </w:t>
      </w:r>
      <w:proofErr w:type="spellStart"/>
      <w:r w:rsidR="00812F9C" w:rsidRPr="00D22639">
        <w:rPr>
          <w:shd w:val="clear" w:color="auto" w:fill="FFFFFF"/>
        </w:rPr>
        <w:t>Rawhouser</w:t>
      </w:r>
      <w:proofErr w:type="spellEnd"/>
      <w:r w:rsidR="00812F9C" w:rsidRPr="00D22639">
        <w:rPr>
          <w:shd w:val="clear" w:color="auto" w:fill="FFFFFF"/>
        </w:rPr>
        <w:t xml:space="preserve"> et al</w:t>
      </w:r>
      <w:r w:rsidR="004672A7" w:rsidRPr="00D22639">
        <w:rPr>
          <w:shd w:val="clear" w:color="auto" w:fill="FFFFFF"/>
        </w:rPr>
        <w:t>.</w:t>
      </w:r>
      <w:r w:rsidR="00812F9C" w:rsidRPr="00D22639">
        <w:rPr>
          <w:shd w:val="clear" w:color="auto" w:fill="FFFFFF"/>
        </w:rPr>
        <w:t xml:space="preserve"> (2017) define social impact as the </w:t>
      </w:r>
      <w:r w:rsidR="00812F9C" w:rsidRPr="00D22639">
        <w:rPr>
          <w:i/>
          <w:iCs/>
          <w:shd w:val="clear" w:color="auto" w:fill="FFFFFF"/>
        </w:rPr>
        <w:t>“beneficial outcomes resulting from prosocial behavior that are enjoyed by the intended targets of that behavior and/or by the broader community of individuals, organizations, and/or environments”</w:t>
      </w:r>
      <w:r w:rsidR="00B44192" w:rsidRPr="00D22639">
        <w:rPr>
          <w:i/>
          <w:iCs/>
          <w:shd w:val="clear" w:color="auto" w:fill="FFFFFF"/>
        </w:rPr>
        <w:t xml:space="preserve"> </w:t>
      </w:r>
      <w:r w:rsidR="00B44192" w:rsidRPr="00D22639">
        <w:rPr>
          <w:shd w:val="clear" w:color="auto" w:fill="FFFFFF"/>
        </w:rPr>
        <w:t>(p.83)</w:t>
      </w:r>
      <w:r w:rsidR="00812F9C" w:rsidRPr="00D22639">
        <w:rPr>
          <w:shd w:val="clear" w:color="auto" w:fill="FFFFFF"/>
        </w:rPr>
        <w:t xml:space="preserve">. </w:t>
      </w:r>
      <w:r w:rsidR="009B380A" w:rsidRPr="00D22639">
        <w:rPr>
          <w:shd w:val="clear" w:color="auto" w:fill="FFFFFF"/>
        </w:rPr>
        <w:t xml:space="preserve">Or put more simply, it is </w:t>
      </w:r>
      <w:r w:rsidR="009B380A" w:rsidRPr="00D22639">
        <w:rPr>
          <w:i/>
          <w:iCs/>
          <w:shd w:val="clear" w:color="auto" w:fill="FFFFFF"/>
        </w:rPr>
        <w:t>“the social value and impact produced by the activities or operations of any for-profit or non-profit</w:t>
      </w:r>
      <w:r w:rsidR="0087547C" w:rsidRPr="00D22639">
        <w:rPr>
          <w:i/>
          <w:iCs/>
          <w:shd w:val="clear" w:color="auto" w:fill="FFFFFF"/>
        </w:rPr>
        <w:t xml:space="preserve"> </w:t>
      </w:r>
      <w:r w:rsidR="009B380A" w:rsidRPr="00D22639">
        <w:rPr>
          <w:i/>
          <w:iCs/>
          <w:shd w:val="clear" w:color="auto" w:fill="FFFFFF"/>
        </w:rPr>
        <w:t>organisation”</w:t>
      </w:r>
      <w:r w:rsidR="009B380A" w:rsidRPr="00D22639">
        <w:rPr>
          <w:shd w:val="clear" w:color="auto" w:fill="FFFFFF"/>
        </w:rPr>
        <w:t xml:space="preserve"> (</w:t>
      </w:r>
      <w:proofErr w:type="spellStart"/>
      <w:r w:rsidR="009B380A" w:rsidRPr="00D22639">
        <w:rPr>
          <w:shd w:val="clear" w:color="auto" w:fill="FFFFFF"/>
        </w:rPr>
        <w:t>Noya</w:t>
      </w:r>
      <w:proofErr w:type="spellEnd"/>
      <w:r w:rsidR="009B380A" w:rsidRPr="00D22639">
        <w:rPr>
          <w:shd w:val="clear" w:color="auto" w:fill="FFFFFF"/>
        </w:rPr>
        <w:t>, 2015</w:t>
      </w:r>
      <w:r w:rsidR="004672A7" w:rsidRPr="00D22639">
        <w:rPr>
          <w:shd w:val="clear" w:color="auto" w:fill="FFFFFF"/>
        </w:rPr>
        <w:t xml:space="preserve">, p. </w:t>
      </w:r>
      <w:r w:rsidR="009B380A" w:rsidRPr="00D22639">
        <w:rPr>
          <w:shd w:val="clear" w:color="auto" w:fill="FFFFFF"/>
        </w:rPr>
        <w:t xml:space="preserve">6). </w:t>
      </w:r>
      <w:proofErr w:type="spellStart"/>
      <w:r w:rsidR="00812F9C" w:rsidRPr="00D22639">
        <w:rPr>
          <w:shd w:val="clear" w:color="auto" w:fill="FFFFFF"/>
        </w:rPr>
        <w:t>Rawhouser</w:t>
      </w:r>
      <w:proofErr w:type="spellEnd"/>
      <w:r w:rsidR="00812F9C" w:rsidRPr="00D22639">
        <w:rPr>
          <w:shd w:val="clear" w:color="auto" w:fill="FFFFFF"/>
        </w:rPr>
        <w:t xml:space="preserve"> et al</w:t>
      </w:r>
      <w:r w:rsidR="004672A7" w:rsidRPr="00D22639">
        <w:rPr>
          <w:shd w:val="clear" w:color="auto" w:fill="FFFFFF"/>
        </w:rPr>
        <w:t>.</w:t>
      </w:r>
      <w:r w:rsidR="00812F9C" w:rsidRPr="00D22639">
        <w:rPr>
          <w:shd w:val="clear" w:color="auto" w:fill="FFFFFF"/>
        </w:rPr>
        <w:t xml:space="preserve"> (2017) distinguish between the measurement of </w:t>
      </w:r>
      <w:r w:rsidR="00812F9C" w:rsidRPr="00D22639">
        <w:rPr>
          <w:i/>
          <w:iCs/>
          <w:shd w:val="clear" w:color="auto" w:fill="FFFFFF"/>
        </w:rPr>
        <w:t>activities</w:t>
      </w:r>
      <w:r w:rsidR="00812F9C" w:rsidRPr="00D22639">
        <w:rPr>
          <w:shd w:val="clear" w:color="auto" w:fill="FFFFFF"/>
        </w:rPr>
        <w:t xml:space="preserve"> that lead to social impact outcomes and the measurement of the </w:t>
      </w:r>
      <w:r w:rsidR="00812F9C" w:rsidRPr="00D22639">
        <w:rPr>
          <w:i/>
          <w:iCs/>
          <w:shd w:val="clear" w:color="auto" w:fill="FFFFFF"/>
        </w:rPr>
        <w:t>outcomes</w:t>
      </w:r>
      <w:r w:rsidR="00812F9C" w:rsidRPr="00D22639">
        <w:rPr>
          <w:shd w:val="clear" w:color="auto" w:fill="FFFFFF"/>
        </w:rPr>
        <w:t xml:space="preserve"> themselves. Interestingly, Barnett et al</w:t>
      </w:r>
      <w:r w:rsidR="00B44192" w:rsidRPr="00D22639">
        <w:rPr>
          <w:shd w:val="clear" w:color="auto" w:fill="FFFFFF"/>
        </w:rPr>
        <w:t>.</w:t>
      </w:r>
      <w:r w:rsidR="00812F9C" w:rsidRPr="00D22639">
        <w:rPr>
          <w:shd w:val="clear" w:color="auto" w:fill="FFFFFF"/>
        </w:rPr>
        <w:t>’s (2020) review of the wide-ranging literature on CSR found that the focus of social impact studies has stopped short of measuring outcomes, focussing instead on activities. This is, perhaps, because activities are more measurable than outcomes.</w:t>
      </w:r>
    </w:p>
    <w:p w14:paraId="4D48E83E" w14:textId="188E68FA" w:rsidR="00812F9C" w:rsidRPr="00D22639" w:rsidRDefault="002D4D41" w:rsidP="005C56EC">
      <w:r w:rsidRPr="00D22639">
        <w:t>T</w:t>
      </w:r>
      <w:r w:rsidR="00BC5178" w:rsidRPr="00D22639">
        <w:t xml:space="preserve">here has </w:t>
      </w:r>
      <w:r w:rsidRPr="00D22639">
        <w:t xml:space="preserve">also </w:t>
      </w:r>
      <w:r w:rsidR="00BC5178" w:rsidRPr="00D22639">
        <w:t xml:space="preserve">been significant growth in academic interest in social dimensions of impact measurement for co-operatives, including CSR reporting, sustainability reporting, social </w:t>
      </w:r>
      <w:proofErr w:type="gramStart"/>
      <w:r w:rsidR="00BC5178" w:rsidRPr="00D22639">
        <w:t>accounting</w:t>
      </w:r>
      <w:proofErr w:type="gramEnd"/>
      <w:r w:rsidR="00BC5178" w:rsidRPr="00D22639">
        <w:t xml:space="preserve"> and social impact reporting (</w:t>
      </w:r>
      <w:r w:rsidR="000066D9" w:rsidRPr="00D22639">
        <w:t>for example</w:t>
      </w:r>
      <w:r w:rsidR="00BC5178" w:rsidRPr="00D22639">
        <w:rPr>
          <w:shd w:val="clear" w:color="auto" w:fill="FFFFFF"/>
        </w:rPr>
        <w:t xml:space="preserve"> </w:t>
      </w:r>
      <w:r w:rsidR="00BC5178" w:rsidRPr="00D22639">
        <w:t xml:space="preserve">Brown &amp; Wing Wong, 2012; </w:t>
      </w:r>
      <w:proofErr w:type="spellStart"/>
      <w:r w:rsidR="008B2FA7" w:rsidRPr="00D22639">
        <w:t>Rixon</w:t>
      </w:r>
      <w:proofErr w:type="spellEnd"/>
      <w:r w:rsidR="008B2FA7" w:rsidRPr="00D22639">
        <w:t xml:space="preserve">, 2013b; </w:t>
      </w:r>
      <w:proofErr w:type="spellStart"/>
      <w:r w:rsidR="00847170" w:rsidRPr="00D22639">
        <w:t>Bollas</w:t>
      </w:r>
      <w:proofErr w:type="spellEnd"/>
      <w:r w:rsidR="00847170" w:rsidRPr="00D22639">
        <w:t>-Araya et al</w:t>
      </w:r>
      <w:r w:rsidR="004672A7" w:rsidRPr="00D22639">
        <w:t>.</w:t>
      </w:r>
      <w:r w:rsidR="00847170" w:rsidRPr="00D22639">
        <w:t xml:space="preserve">, 2014; </w:t>
      </w:r>
      <w:r w:rsidR="00BC5178" w:rsidRPr="00D22639">
        <w:t>Brown et al</w:t>
      </w:r>
      <w:r w:rsidR="004672A7" w:rsidRPr="00D22639">
        <w:t>.</w:t>
      </w:r>
      <w:r w:rsidR="00BC5178" w:rsidRPr="00D22639">
        <w:t>, 2015; Owen et al</w:t>
      </w:r>
      <w:r w:rsidR="004672A7" w:rsidRPr="00D22639">
        <w:t>.</w:t>
      </w:r>
      <w:r w:rsidR="00BC5178" w:rsidRPr="00D22639">
        <w:t xml:space="preserve">, 2015; </w:t>
      </w:r>
      <w:proofErr w:type="spellStart"/>
      <w:r w:rsidR="00F34B3A" w:rsidRPr="00D22639">
        <w:t>Segu</w:t>
      </w:r>
      <w:r w:rsidR="00EF2A9F" w:rsidRPr="00D22639">
        <w:t>í</w:t>
      </w:r>
      <w:proofErr w:type="spellEnd"/>
      <w:r w:rsidR="00F34B3A" w:rsidRPr="00D22639">
        <w:t>-Mas et al</w:t>
      </w:r>
      <w:r w:rsidR="004672A7" w:rsidRPr="00D22639">
        <w:t>.</w:t>
      </w:r>
      <w:r w:rsidR="00F34B3A" w:rsidRPr="00D22639">
        <w:t xml:space="preserve">, 2015; </w:t>
      </w:r>
      <w:proofErr w:type="spellStart"/>
      <w:r w:rsidR="00BC5178" w:rsidRPr="00D22639">
        <w:t>Bollas</w:t>
      </w:r>
      <w:proofErr w:type="spellEnd"/>
      <w:r w:rsidR="00BC5178" w:rsidRPr="00D22639">
        <w:t>-Araya et al</w:t>
      </w:r>
      <w:r w:rsidR="004672A7" w:rsidRPr="00D22639">
        <w:t>.</w:t>
      </w:r>
      <w:r w:rsidR="00BC5178" w:rsidRPr="00D22639">
        <w:t xml:space="preserve">, 2016; Duguid &amp; Balkan, 2016; </w:t>
      </w:r>
      <w:proofErr w:type="spellStart"/>
      <w:r w:rsidR="00BC5178" w:rsidRPr="00D22639">
        <w:t>Stocki</w:t>
      </w:r>
      <w:proofErr w:type="spellEnd"/>
      <w:r w:rsidR="00BC5178" w:rsidRPr="00D22639">
        <w:t xml:space="preserve"> &amp; Hough, 2016; </w:t>
      </w:r>
      <w:proofErr w:type="spellStart"/>
      <w:r w:rsidR="00BC5178" w:rsidRPr="00D22639">
        <w:t>Tuominin</w:t>
      </w:r>
      <w:proofErr w:type="spellEnd"/>
      <w:r w:rsidR="00BC5178" w:rsidRPr="00D22639">
        <w:t xml:space="preserve"> et al</w:t>
      </w:r>
      <w:r w:rsidR="004672A7" w:rsidRPr="00D22639">
        <w:t>.</w:t>
      </w:r>
      <w:r w:rsidR="00BC5178" w:rsidRPr="00D22639">
        <w:t>, 2017 and Duguid, 2017). Academic interest in various forms of social reporting for credit unions is less evident, not least because so few credit unions, albeit with some very notable exceptions, engage in formalised and systematic non-financial or social reporting. M</w:t>
      </w:r>
      <w:r w:rsidR="008B2FA7" w:rsidRPr="00D22639">
        <w:t>cGrath</w:t>
      </w:r>
      <w:r w:rsidR="00BC5178" w:rsidRPr="00D22639">
        <w:t xml:space="preserve"> (2008) examines social accounting for credit unions in Australia. </w:t>
      </w:r>
      <w:proofErr w:type="spellStart"/>
      <w:r w:rsidR="0039458F" w:rsidRPr="00D22639">
        <w:t>R</w:t>
      </w:r>
      <w:r w:rsidR="008B2FA7" w:rsidRPr="00D22639">
        <w:t>ixon</w:t>
      </w:r>
      <w:proofErr w:type="spellEnd"/>
      <w:r w:rsidR="008B2FA7" w:rsidRPr="00D22639">
        <w:t xml:space="preserve"> (2013a) examines what credit unions in North America use as KPIs</w:t>
      </w:r>
      <w:r w:rsidR="001C76E3" w:rsidRPr="00D22639">
        <w:t xml:space="preserve"> while</w:t>
      </w:r>
      <w:r w:rsidR="008B2FA7" w:rsidRPr="00D22639">
        <w:t xml:space="preserve"> </w:t>
      </w:r>
      <w:r w:rsidR="00BC5178" w:rsidRPr="00D22639">
        <w:t xml:space="preserve">Nembhard </w:t>
      </w:r>
      <w:r w:rsidR="00591EBA" w:rsidRPr="00D22639">
        <w:t xml:space="preserve">&amp; </w:t>
      </w:r>
      <w:proofErr w:type="spellStart"/>
      <w:r w:rsidR="00591EBA" w:rsidRPr="00D22639">
        <w:t>Ketilson</w:t>
      </w:r>
      <w:proofErr w:type="spellEnd"/>
      <w:r w:rsidR="00BC5178" w:rsidRPr="00D22639">
        <w:t xml:space="preserve"> (2015) and </w:t>
      </w:r>
      <w:proofErr w:type="spellStart"/>
      <w:r w:rsidR="00BC5178" w:rsidRPr="00D22639">
        <w:t>Ketilson</w:t>
      </w:r>
      <w:proofErr w:type="spellEnd"/>
      <w:r w:rsidR="00BC5178" w:rsidRPr="00D22639">
        <w:t xml:space="preserve"> et al (2015) identify and test possible impact indicators for credit unions</w:t>
      </w:r>
      <w:r w:rsidR="001C76E3" w:rsidRPr="00D22639">
        <w:t>.</w:t>
      </w:r>
      <w:r w:rsidR="00BC5178" w:rsidRPr="00D22639">
        <w:t xml:space="preserve"> Turley-McIntyre et al</w:t>
      </w:r>
      <w:r w:rsidR="004672A7" w:rsidRPr="00D22639">
        <w:t>.</w:t>
      </w:r>
      <w:r w:rsidR="00BC5178" w:rsidRPr="00D22639">
        <w:t xml:space="preserve"> (2016) include credit unions in their study of sustainability reporting in Canadian financial institutions, </w:t>
      </w:r>
      <w:proofErr w:type="spellStart"/>
      <w:r w:rsidR="00BC5178" w:rsidRPr="00D22639">
        <w:t>Methuva</w:t>
      </w:r>
      <w:proofErr w:type="spellEnd"/>
      <w:r w:rsidR="00BC5178" w:rsidRPr="00D22639">
        <w:t xml:space="preserve"> et al</w:t>
      </w:r>
      <w:r w:rsidR="004672A7" w:rsidRPr="00D22639">
        <w:t>.</w:t>
      </w:r>
      <w:r w:rsidR="00BC5178" w:rsidRPr="00D22639">
        <w:t xml:space="preserve"> (2017) examine social and environmental disclosures in credit unions in Kenya</w:t>
      </w:r>
      <w:r w:rsidR="00406DCB" w:rsidRPr="00D22639">
        <w:t xml:space="preserve">, </w:t>
      </w:r>
      <w:proofErr w:type="spellStart"/>
      <w:r w:rsidR="00406DCB" w:rsidRPr="00D22639">
        <w:t>Kleanthous</w:t>
      </w:r>
      <w:proofErr w:type="spellEnd"/>
      <w:r w:rsidR="00406DCB" w:rsidRPr="00D22639">
        <w:t xml:space="preserve"> et al</w:t>
      </w:r>
      <w:r w:rsidR="004672A7" w:rsidRPr="00D22639">
        <w:t>.</w:t>
      </w:r>
      <w:r w:rsidR="00406DCB" w:rsidRPr="00D22639">
        <w:t xml:space="preserve"> (2019) examine adherence to co-operative principles by credit unions in Cyprus</w:t>
      </w:r>
      <w:r w:rsidR="00BC5178" w:rsidRPr="00D22639">
        <w:t xml:space="preserve"> and </w:t>
      </w:r>
      <w:proofErr w:type="spellStart"/>
      <w:r w:rsidR="00BC5178" w:rsidRPr="00D22639">
        <w:t>Armaza</w:t>
      </w:r>
      <w:proofErr w:type="spellEnd"/>
      <w:r w:rsidR="00BC5178" w:rsidRPr="00D22639">
        <w:t xml:space="preserve"> (2020) reports on impact through credit union giving in the US. McGinn et al</w:t>
      </w:r>
      <w:r w:rsidR="004672A7" w:rsidRPr="00D22639">
        <w:t>.</w:t>
      </w:r>
      <w:r w:rsidR="00BC5178" w:rsidRPr="00D22639">
        <w:t xml:space="preserve"> (2020) offer a detailed toolkit for social impact measurement by credit unions in the UK</w:t>
      </w:r>
      <w:r w:rsidR="00812F9C" w:rsidRPr="00D22639">
        <w:t xml:space="preserve"> but practice in the UK, which has only begun to emerge, adopts differing approaches</w:t>
      </w:r>
      <w:r w:rsidR="00BC5178" w:rsidRPr="00D22639">
        <w:t>.</w:t>
      </w:r>
      <w:r w:rsidR="00521E7D" w:rsidRPr="00D22639">
        <w:t xml:space="preserve"> </w:t>
      </w:r>
      <w:r w:rsidR="00812F9C" w:rsidRPr="00D22639">
        <w:t xml:space="preserve">What is clear is that there are many and varied approaches to the measurement of non-financial aspects of performance in credit unions and the concept of social impact has not been rigorously defined </w:t>
      </w:r>
      <w:r w:rsidR="00847170" w:rsidRPr="00D22639">
        <w:t xml:space="preserve">for credit unions </w:t>
      </w:r>
      <w:r w:rsidR="00812F9C" w:rsidRPr="00D22639">
        <w:t>nor agreed measures put in place.</w:t>
      </w:r>
    </w:p>
    <w:p w14:paraId="6C5970D5" w14:textId="00BA441E" w:rsidR="00BC5178" w:rsidRPr="00D22639" w:rsidRDefault="00BC5178" w:rsidP="005C56EC">
      <w:pPr>
        <w:pStyle w:val="Heading3"/>
      </w:pPr>
      <w:r w:rsidRPr="00D22639">
        <w:t>Social impact reporting for legitimacy and accountability</w:t>
      </w:r>
      <w:r w:rsidR="00C4629E" w:rsidRPr="00D22639">
        <w:t xml:space="preserve"> – the co-operative difference</w:t>
      </w:r>
    </w:p>
    <w:p w14:paraId="0FE3450A" w14:textId="16C813FE" w:rsidR="009E198D" w:rsidRPr="00D22639" w:rsidRDefault="0000061C" w:rsidP="005C56EC">
      <w:proofErr w:type="spellStart"/>
      <w:r w:rsidRPr="00D22639">
        <w:t>Grieco</w:t>
      </w:r>
      <w:proofErr w:type="spellEnd"/>
      <w:r w:rsidRPr="00D22639">
        <w:t xml:space="preserve"> et al</w:t>
      </w:r>
      <w:r w:rsidR="004672A7" w:rsidRPr="00D22639">
        <w:t>.</w:t>
      </w:r>
      <w:r w:rsidRPr="00D22639">
        <w:t xml:space="preserve"> (2014) state that</w:t>
      </w:r>
      <w:r w:rsidR="00D45484" w:rsidRPr="00D22639">
        <w:t>,</w:t>
      </w:r>
      <w:r w:rsidRPr="00D22639">
        <w:t xml:space="preserve"> while organisations might see and understand their own social impact, there is benefit in measuring that impact in more detail to facilitate continued access to resources and improved internal management. </w:t>
      </w:r>
      <w:r w:rsidR="00C06B86" w:rsidRPr="00D22639">
        <w:t xml:space="preserve">Studies show that the way some organisations behave in relation to social impact measurement is often strongly related to the power of those outside the organisation (Ebrahim, 2003; </w:t>
      </w:r>
      <w:proofErr w:type="spellStart"/>
      <w:r w:rsidR="00C06B86" w:rsidRPr="00D22639">
        <w:t>O’Dwyer</w:t>
      </w:r>
      <w:proofErr w:type="spellEnd"/>
      <w:r w:rsidR="00C06B86" w:rsidRPr="00D22639">
        <w:t xml:space="preserve"> &amp; </w:t>
      </w:r>
      <w:proofErr w:type="spellStart"/>
      <w:r w:rsidR="00C06B86" w:rsidRPr="00D22639">
        <w:t>Unerman</w:t>
      </w:r>
      <w:proofErr w:type="spellEnd"/>
      <w:r w:rsidR="00C06B86" w:rsidRPr="00D22639">
        <w:t xml:space="preserve">, 2007, as cited by </w:t>
      </w:r>
      <w:proofErr w:type="spellStart"/>
      <w:r w:rsidR="00C06B86" w:rsidRPr="00D22639">
        <w:t>Arvidson</w:t>
      </w:r>
      <w:proofErr w:type="spellEnd"/>
      <w:r w:rsidR="00C06B86" w:rsidRPr="00D22639">
        <w:t xml:space="preserve"> &amp; Lyon, 2014). In countries such as Denmark, France, Norway, Sweden, Spain and Malaysia, large companies are mandated to report on corporate social responsibility (Pedersen, 2013). In the UK, social purpose organisations face more pressure under government social policies to engage in social auditing processes to improve legitimacy and transparency and to compete for resources (</w:t>
      </w:r>
      <w:proofErr w:type="spellStart"/>
      <w:r w:rsidR="00C06B86" w:rsidRPr="00D22639">
        <w:t>Arvidson</w:t>
      </w:r>
      <w:proofErr w:type="spellEnd"/>
      <w:r w:rsidR="00C06B86" w:rsidRPr="00D22639">
        <w:t xml:space="preserve"> &amp; Lyon, 2014). </w:t>
      </w:r>
      <w:r w:rsidR="00CB54C4" w:rsidRPr="00D22639">
        <w:t xml:space="preserve">Measurement </w:t>
      </w:r>
      <w:r w:rsidR="008A24DC" w:rsidRPr="00D22639">
        <w:t xml:space="preserve">of impact </w:t>
      </w:r>
      <w:r w:rsidR="00CB54C4" w:rsidRPr="00D22639">
        <w:t>by organisations dependent on donor funding is extremely useful for funders (</w:t>
      </w:r>
      <w:proofErr w:type="spellStart"/>
      <w:r w:rsidR="00CB54C4" w:rsidRPr="00D22639">
        <w:t>Grieco</w:t>
      </w:r>
      <w:proofErr w:type="spellEnd"/>
      <w:r w:rsidR="00CB54C4" w:rsidRPr="00D22639">
        <w:t xml:space="preserve">, 2015). </w:t>
      </w:r>
    </w:p>
    <w:p w14:paraId="316BEF02" w14:textId="2A5DFA77" w:rsidR="00740265" w:rsidRPr="00D22639" w:rsidRDefault="00D65A4F" w:rsidP="005C56EC">
      <w:r w:rsidRPr="00D22639">
        <w:rPr>
          <w:shd w:val="clear" w:color="auto" w:fill="FFFFFF"/>
        </w:rPr>
        <w:lastRenderedPageBreak/>
        <w:t>Legitimacy theory assumes that organisa</w:t>
      </w:r>
      <w:r w:rsidR="00BC5178" w:rsidRPr="00D22639">
        <w:rPr>
          <w:shd w:val="clear" w:color="auto" w:fill="FFFFFF"/>
        </w:rPr>
        <w:t>tions</w:t>
      </w:r>
      <w:r w:rsidRPr="00D22639">
        <w:rPr>
          <w:shd w:val="clear" w:color="auto" w:fill="FFFFFF"/>
        </w:rPr>
        <w:t xml:space="preserve"> are bound by social contracts and expected to espouse societal values to access resources, gain approval of </w:t>
      </w:r>
      <w:r w:rsidR="00935D73" w:rsidRPr="00D22639">
        <w:rPr>
          <w:shd w:val="clear" w:color="auto" w:fill="FFFFFF"/>
        </w:rPr>
        <w:t>their</w:t>
      </w:r>
      <w:r w:rsidRPr="00D22639">
        <w:rPr>
          <w:shd w:val="clear" w:color="auto" w:fill="FFFFFF"/>
        </w:rPr>
        <w:t xml:space="preserve"> aims and place in society and be guaranteed of</w:t>
      </w:r>
      <w:r w:rsidR="00240253" w:rsidRPr="00D22639">
        <w:rPr>
          <w:shd w:val="clear" w:color="auto" w:fill="FFFFFF"/>
        </w:rPr>
        <w:t xml:space="preserve"> survival</w:t>
      </w:r>
      <w:r w:rsidRPr="00D22639">
        <w:rPr>
          <w:shd w:val="clear" w:color="auto" w:fill="FFFFFF"/>
        </w:rPr>
        <w:t xml:space="preserve"> (</w:t>
      </w:r>
      <w:r w:rsidR="004B2EC4" w:rsidRPr="00D22639">
        <w:rPr>
          <w:shd w:val="clear" w:color="auto" w:fill="FFFFFF"/>
        </w:rPr>
        <w:t>for example,</w:t>
      </w:r>
      <w:r w:rsidR="00240253" w:rsidRPr="00D22639">
        <w:rPr>
          <w:shd w:val="clear" w:color="auto" w:fill="FFFFFF"/>
        </w:rPr>
        <w:t xml:space="preserve"> </w:t>
      </w:r>
      <w:proofErr w:type="spellStart"/>
      <w:r w:rsidR="00240253" w:rsidRPr="00D22639">
        <w:rPr>
          <w:shd w:val="clear" w:color="auto" w:fill="FFFFFF"/>
        </w:rPr>
        <w:t>Suchman</w:t>
      </w:r>
      <w:proofErr w:type="spellEnd"/>
      <w:r w:rsidR="00240253" w:rsidRPr="00D22639">
        <w:rPr>
          <w:shd w:val="clear" w:color="auto" w:fill="FFFFFF"/>
        </w:rPr>
        <w:t xml:space="preserve"> 1995; </w:t>
      </w:r>
      <w:proofErr w:type="spellStart"/>
      <w:r w:rsidR="00240253" w:rsidRPr="00D22639">
        <w:rPr>
          <w:shd w:val="clear" w:color="auto" w:fill="FFFFFF"/>
        </w:rPr>
        <w:t>Schiopoiu</w:t>
      </w:r>
      <w:proofErr w:type="spellEnd"/>
      <w:r w:rsidR="00240253" w:rsidRPr="00D22639">
        <w:rPr>
          <w:shd w:val="clear" w:color="auto" w:fill="FFFFFF"/>
        </w:rPr>
        <w:t xml:space="preserve"> &amp; Popa, 2013; </w:t>
      </w:r>
      <w:proofErr w:type="spellStart"/>
      <w:r w:rsidR="00240253" w:rsidRPr="00D22639">
        <w:rPr>
          <w:shd w:val="clear" w:color="auto" w:fill="FFFFFF"/>
        </w:rPr>
        <w:t>Mathuva</w:t>
      </w:r>
      <w:proofErr w:type="spellEnd"/>
      <w:r w:rsidR="00240253" w:rsidRPr="00D22639">
        <w:rPr>
          <w:shd w:val="clear" w:color="auto" w:fill="FFFFFF"/>
        </w:rPr>
        <w:t>, 2017</w:t>
      </w:r>
      <w:r w:rsidRPr="00D22639">
        <w:rPr>
          <w:shd w:val="clear" w:color="auto" w:fill="FFFFFF"/>
        </w:rPr>
        <w:t>).</w:t>
      </w:r>
      <w:r w:rsidR="00C06B86" w:rsidRPr="00D22639">
        <w:rPr>
          <w:shd w:val="clear" w:color="auto" w:fill="FFFFFF"/>
        </w:rPr>
        <w:t xml:space="preserve"> </w:t>
      </w:r>
      <w:r w:rsidR="00240253" w:rsidRPr="00D22639">
        <w:rPr>
          <w:shd w:val="clear" w:color="auto" w:fill="FFFFFF"/>
        </w:rPr>
        <w:t xml:space="preserve">Organisations that are seen to have legitimacy are said to find it easier to access resources and gain collaboration from stakeholders and are </w:t>
      </w:r>
      <w:r w:rsidR="004B2EC4" w:rsidRPr="00D22639">
        <w:rPr>
          <w:shd w:val="clear" w:color="auto" w:fill="FFFFFF"/>
        </w:rPr>
        <w:t xml:space="preserve">therefore </w:t>
      </w:r>
      <w:r w:rsidR="00240253" w:rsidRPr="00D22639">
        <w:rPr>
          <w:shd w:val="clear" w:color="auto" w:fill="FFFFFF"/>
        </w:rPr>
        <w:t>more likely to succeed (Stephan et al</w:t>
      </w:r>
      <w:r w:rsidR="004672A7" w:rsidRPr="00D22639">
        <w:rPr>
          <w:shd w:val="clear" w:color="auto" w:fill="FFFFFF"/>
        </w:rPr>
        <w:t>.</w:t>
      </w:r>
      <w:r w:rsidR="00240253" w:rsidRPr="00D22639">
        <w:rPr>
          <w:shd w:val="clear" w:color="auto" w:fill="FFFFFF"/>
        </w:rPr>
        <w:t xml:space="preserve">, 2016). </w:t>
      </w:r>
      <w:r w:rsidR="008A24DC" w:rsidRPr="00D22639">
        <w:rPr>
          <w:shd w:val="clear" w:color="auto" w:fill="FFFFFF"/>
        </w:rPr>
        <w:t>As Stephan et al</w:t>
      </w:r>
      <w:r w:rsidR="004672A7" w:rsidRPr="00D22639">
        <w:rPr>
          <w:shd w:val="clear" w:color="auto" w:fill="FFFFFF"/>
        </w:rPr>
        <w:t>.</w:t>
      </w:r>
      <w:r w:rsidR="008A24DC" w:rsidRPr="00D22639">
        <w:rPr>
          <w:shd w:val="clear" w:color="auto" w:fill="FFFFFF"/>
        </w:rPr>
        <w:t xml:space="preserve"> (2016) state, d</w:t>
      </w:r>
      <w:r w:rsidR="00C06B86" w:rsidRPr="00D22639">
        <w:rPr>
          <w:shd w:val="clear" w:color="auto" w:fill="FFFFFF"/>
        </w:rPr>
        <w:t>ifferent organi</w:t>
      </w:r>
      <w:r w:rsidR="00BC5178" w:rsidRPr="00D22639">
        <w:rPr>
          <w:shd w:val="clear" w:color="auto" w:fill="FFFFFF"/>
        </w:rPr>
        <w:t>s</w:t>
      </w:r>
      <w:r w:rsidR="00C06B86" w:rsidRPr="00D22639">
        <w:rPr>
          <w:shd w:val="clear" w:color="auto" w:fill="FFFFFF"/>
        </w:rPr>
        <w:t xml:space="preserve">ations face </w:t>
      </w:r>
      <w:r w:rsidR="00B23FC1" w:rsidRPr="00D22639">
        <w:rPr>
          <w:shd w:val="clear" w:color="auto" w:fill="FFFFFF"/>
        </w:rPr>
        <w:t xml:space="preserve">different </w:t>
      </w:r>
      <w:r w:rsidR="00C06B86" w:rsidRPr="00D22639">
        <w:rPr>
          <w:shd w:val="clear" w:color="auto" w:fill="FFFFFF"/>
        </w:rPr>
        <w:t>legitimacy challenges</w:t>
      </w:r>
      <w:r w:rsidR="004B2EC4" w:rsidRPr="00D22639">
        <w:rPr>
          <w:shd w:val="clear" w:color="auto" w:fill="FFFFFF"/>
        </w:rPr>
        <w:t xml:space="preserve"> such as demonstrating</w:t>
      </w:r>
      <w:r w:rsidR="00B23FC1" w:rsidRPr="00D22639">
        <w:rPr>
          <w:shd w:val="clear" w:color="auto" w:fill="FFFFFF"/>
        </w:rPr>
        <w:t xml:space="preserve"> managerial competence </w:t>
      </w:r>
      <w:r w:rsidR="004B2EC4" w:rsidRPr="00D22639">
        <w:rPr>
          <w:shd w:val="clear" w:color="auto" w:fill="FFFFFF"/>
        </w:rPr>
        <w:t>(</w:t>
      </w:r>
      <w:r w:rsidR="00B23FC1" w:rsidRPr="00D22639">
        <w:rPr>
          <w:shd w:val="clear" w:color="auto" w:fill="FFFFFF"/>
        </w:rPr>
        <w:t>Kaufman et al</w:t>
      </w:r>
      <w:r w:rsidR="004672A7" w:rsidRPr="00D22639">
        <w:rPr>
          <w:shd w:val="clear" w:color="auto" w:fill="FFFFFF"/>
        </w:rPr>
        <w:t>.</w:t>
      </w:r>
      <w:r w:rsidR="004B2EC4" w:rsidRPr="00D22639">
        <w:rPr>
          <w:shd w:val="clear" w:color="auto" w:fill="FFFFFF"/>
        </w:rPr>
        <w:t>,</w:t>
      </w:r>
      <w:r w:rsidR="00B23FC1" w:rsidRPr="00D22639">
        <w:rPr>
          <w:shd w:val="clear" w:color="auto" w:fill="FFFFFF"/>
        </w:rPr>
        <w:t xml:space="preserve"> 2006</w:t>
      </w:r>
      <w:r w:rsidR="004B2EC4" w:rsidRPr="00D22639">
        <w:rPr>
          <w:shd w:val="clear" w:color="auto" w:fill="FFFFFF"/>
        </w:rPr>
        <w:t>)</w:t>
      </w:r>
      <w:r w:rsidR="00B23FC1" w:rsidRPr="00D22639">
        <w:rPr>
          <w:shd w:val="clear" w:color="auto" w:fill="FFFFFF"/>
        </w:rPr>
        <w:t xml:space="preserve"> </w:t>
      </w:r>
      <w:r w:rsidR="004B2EC4" w:rsidRPr="00D22639">
        <w:rPr>
          <w:shd w:val="clear" w:color="auto" w:fill="FFFFFF"/>
        </w:rPr>
        <w:t>or</w:t>
      </w:r>
      <w:r w:rsidR="00B23FC1" w:rsidRPr="00D22639">
        <w:rPr>
          <w:shd w:val="clear" w:color="auto" w:fill="FFFFFF"/>
        </w:rPr>
        <w:t xml:space="preserve"> socia</w:t>
      </w:r>
      <w:r w:rsidR="003D3EF3" w:rsidRPr="00D22639">
        <w:rPr>
          <w:shd w:val="clear" w:color="auto" w:fill="FFFFFF"/>
        </w:rPr>
        <w:t>l</w:t>
      </w:r>
      <w:r w:rsidR="00B23FC1" w:rsidRPr="00D22639">
        <w:rPr>
          <w:shd w:val="clear" w:color="auto" w:fill="FFFFFF"/>
        </w:rPr>
        <w:t xml:space="preserve"> concerns</w:t>
      </w:r>
      <w:r w:rsidR="008A24DC" w:rsidRPr="00D22639">
        <w:rPr>
          <w:shd w:val="clear" w:color="auto" w:fill="FFFFFF"/>
        </w:rPr>
        <w:t xml:space="preserve"> (</w:t>
      </w:r>
      <w:proofErr w:type="spellStart"/>
      <w:r w:rsidR="008A24DC" w:rsidRPr="00D22639">
        <w:rPr>
          <w:shd w:val="clear" w:color="auto" w:fill="FFFFFF"/>
        </w:rPr>
        <w:t>Plambeck</w:t>
      </w:r>
      <w:proofErr w:type="spellEnd"/>
      <w:r w:rsidR="008A24DC" w:rsidRPr="00D22639">
        <w:rPr>
          <w:shd w:val="clear" w:color="auto" w:fill="FFFFFF"/>
        </w:rPr>
        <w:t xml:space="preserve"> &amp; </w:t>
      </w:r>
      <w:proofErr w:type="spellStart"/>
      <w:r w:rsidR="008A24DC" w:rsidRPr="00D22639">
        <w:rPr>
          <w:shd w:val="clear" w:color="auto" w:fill="FFFFFF"/>
        </w:rPr>
        <w:t>Denend</w:t>
      </w:r>
      <w:proofErr w:type="spellEnd"/>
      <w:r w:rsidR="008A24DC" w:rsidRPr="00D22639">
        <w:rPr>
          <w:shd w:val="clear" w:color="auto" w:fill="FFFFFF"/>
        </w:rPr>
        <w:t>, 2008)</w:t>
      </w:r>
      <w:r w:rsidR="00C06B86" w:rsidRPr="00D22639">
        <w:rPr>
          <w:shd w:val="clear" w:color="auto" w:fill="FFFFFF"/>
        </w:rPr>
        <w:t xml:space="preserve">. </w:t>
      </w:r>
      <w:r w:rsidR="00B23FC1" w:rsidRPr="00D22639">
        <w:rPr>
          <w:shd w:val="clear" w:color="auto" w:fill="FFFFFF"/>
        </w:rPr>
        <w:t xml:space="preserve">In measuring social impact, </w:t>
      </w:r>
      <w:r w:rsidR="00740265" w:rsidRPr="00D22639">
        <w:t>Gibb</w:t>
      </w:r>
      <w:r w:rsidR="00B23FC1" w:rsidRPr="00D22639">
        <w:t>o</w:t>
      </w:r>
      <w:r w:rsidR="00740265" w:rsidRPr="00D22639">
        <w:t xml:space="preserve">n </w:t>
      </w:r>
      <w:r w:rsidR="004672A7" w:rsidRPr="00D22639">
        <w:t xml:space="preserve">and </w:t>
      </w:r>
      <w:r w:rsidR="00740265" w:rsidRPr="00D22639">
        <w:t>Dey</w:t>
      </w:r>
      <w:r w:rsidR="00B23FC1" w:rsidRPr="00D22639">
        <w:t xml:space="preserve"> (2011) urge </w:t>
      </w:r>
      <w:r w:rsidR="00740265" w:rsidRPr="00D22639">
        <w:t xml:space="preserve">organisations </w:t>
      </w:r>
      <w:r w:rsidR="00B23FC1" w:rsidRPr="00D22639">
        <w:t>to</w:t>
      </w:r>
      <w:r w:rsidR="00740265" w:rsidRPr="00D22639">
        <w:t xml:space="preserve"> be clear about </w:t>
      </w:r>
      <w:r w:rsidR="00B23FC1" w:rsidRPr="00D22639">
        <w:t xml:space="preserve">the purpose, that is, to make an </w:t>
      </w:r>
      <w:r w:rsidR="00740265" w:rsidRPr="00D22639">
        <w:t xml:space="preserve">external business case to funders or investors or </w:t>
      </w:r>
      <w:r w:rsidR="00B23FC1" w:rsidRPr="00D22639">
        <w:t>to enhance accountability to stakeholders</w:t>
      </w:r>
      <w:r w:rsidR="00740265" w:rsidRPr="00D22639">
        <w:t>.</w:t>
      </w:r>
      <w:r w:rsidR="008F35E1" w:rsidRPr="00D22639">
        <w:t xml:space="preserve"> </w:t>
      </w:r>
    </w:p>
    <w:p w14:paraId="0A647CB5" w14:textId="400465F3" w:rsidR="000066D9" w:rsidRPr="00D22639" w:rsidRDefault="003D3EF3" w:rsidP="005C56EC">
      <w:pPr>
        <w:rPr>
          <w:shd w:val="clear" w:color="auto" w:fill="FFFFFF"/>
        </w:rPr>
      </w:pPr>
      <w:r w:rsidRPr="00D22639">
        <w:t>Accountability to stakeholders is a key feature of co-ops and credit unions</w:t>
      </w:r>
      <w:r w:rsidR="004B2EC4" w:rsidRPr="00D22639">
        <w:t xml:space="preserve"> </w:t>
      </w:r>
      <w:r w:rsidR="001C76E3" w:rsidRPr="00D22639">
        <w:t>(Hicks et al</w:t>
      </w:r>
      <w:r w:rsidR="00D12A64" w:rsidRPr="00D22639">
        <w:t>.</w:t>
      </w:r>
      <w:r w:rsidR="001C76E3" w:rsidRPr="00D22639">
        <w:t>, 2007</w:t>
      </w:r>
      <w:r w:rsidR="008C565A" w:rsidRPr="00D22639">
        <w:t>; Costa et al</w:t>
      </w:r>
      <w:r w:rsidR="00D12A64" w:rsidRPr="00D22639">
        <w:t>.</w:t>
      </w:r>
      <w:r w:rsidR="008C565A" w:rsidRPr="00D22639">
        <w:t>, 2019</w:t>
      </w:r>
      <w:r w:rsidR="001C76E3" w:rsidRPr="00D22639">
        <w:t>)</w:t>
      </w:r>
      <w:r w:rsidR="004B2EC4" w:rsidRPr="00D22639">
        <w:t>.</w:t>
      </w:r>
      <w:r w:rsidR="00BE3110" w:rsidRPr="00D22639">
        <w:t xml:space="preserve"> </w:t>
      </w:r>
      <w:r w:rsidR="004B2EC4" w:rsidRPr="00D22639">
        <w:t>Accountability r</w:t>
      </w:r>
      <w:r w:rsidR="00C67DC6" w:rsidRPr="00D22639">
        <w:t xml:space="preserve">eporting can </w:t>
      </w:r>
      <w:r w:rsidR="004B2EC4" w:rsidRPr="00D22639">
        <w:t xml:space="preserve">be used to </w:t>
      </w:r>
      <w:r w:rsidR="00C3269A" w:rsidRPr="00D22639">
        <w:t>expla</w:t>
      </w:r>
      <w:r w:rsidR="004B2EC4" w:rsidRPr="00D22639">
        <w:t>i</w:t>
      </w:r>
      <w:r w:rsidR="00C3269A" w:rsidRPr="00D22639">
        <w:t>n why co</w:t>
      </w:r>
      <w:r w:rsidR="004B2EC4" w:rsidRPr="00D22639">
        <w:t>-</w:t>
      </w:r>
      <w:r w:rsidR="00C3269A" w:rsidRPr="00D22639">
        <w:t>operative</w:t>
      </w:r>
      <w:r w:rsidR="004B2EC4" w:rsidRPr="00D22639">
        <w:t>s have</w:t>
      </w:r>
      <w:r w:rsidR="00C3269A" w:rsidRPr="00D22639">
        <w:t xml:space="preserve"> acted in a particular way and why it is legitimate to continue doing so</w:t>
      </w:r>
      <w:r w:rsidR="004B2EC4" w:rsidRPr="00D22639">
        <w:t xml:space="preserve"> (</w:t>
      </w:r>
      <w:proofErr w:type="spellStart"/>
      <w:r w:rsidR="00C3269A" w:rsidRPr="00D22639">
        <w:t>Rous</w:t>
      </w:r>
      <w:r w:rsidR="00D632F7" w:rsidRPr="00D22639">
        <w:t>seli</w:t>
      </w:r>
      <w:r w:rsidR="008A24DC" w:rsidRPr="00D22639">
        <w:t>è</w:t>
      </w:r>
      <w:r w:rsidR="00D632F7" w:rsidRPr="00D22639">
        <w:t>re</w:t>
      </w:r>
      <w:proofErr w:type="spellEnd"/>
      <w:r w:rsidR="00D632F7" w:rsidRPr="00D22639">
        <w:t xml:space="preserve"> &amp; </w:t>
      </w:r>
      <w:proofErr w:type="spellStart"/>
      <w:r w:rsidR="00D632F7" w:rsidRPr="00D22639">
        <w:t>Vezona</w:t>
      </w:r>
      <w:proofErr w:type="spellEnd"/>
      <w:r w:rsidR="00D632F7" w:rsidRPr="00D22639">
        <w:t>, 2009</w:t>
      </w:r>
      <w:r w:rsidR="004B2EC4" w:rsidRPr="00D22639">
        <w:t xml:space="preserve">). </w:t>
      </w:r>
      <w:r w:rsidR="008C565A" w:rsidRPr="00D22639">
        <w:t>It can also be used to “</w:t>
      </w:r>
      <w:r w:rsidR="008C565A" w:rsidRPr="00D22639">
        <w:rPr>
          <w:i/>
          <w:iCs/>
        </w:rPr>
        <w:t>reinforce the closeness”</w:t>
      </w:r>
      <w:r w:rsidR="008C565A" w:rsidRPr="00D22639">
        <w:t xml:space="preserve"> between a co-operative and its members, building the relational </w:t>
      </w:r>
      <w:r w:rsidR="0011630B" w:rsidRPr="00D22639">
        <w:t>and emotional aspects of membership (Costa et al</w:t>
      </w:r>
      <w:r w:rsidR="00B81A50" w:rsidRPr="00D22639">
        <w:t>.</w:t>
      </w:r>
      <w:r w:rsidR="0011630B" w:rsidRPr="00D22639">
        <w:t>, 2019</w:t>
      </w:r>
      <w:r w:rsidR="00B81A50" w:rsidRPr="00D22639">
        <w:t xml:space="preserve">, p. </w:t>
      </w:r>
      <w:r w:rsidR="0011630B" w:rsidRPr="00D22639">
        <w:t>242)</w:t>
      </w:r>
      <w:r w:rsidR="008C565A" w:rsidRPr="00D22639">
        <w:t xml:space="preserve">. </w:t>
      </w:r>
      <w:r w:rsidR="000066D9" w:rsidRPr="00D22639">
        <w:t>Brown et al</w:t>
      </w:r>
      <w:r w:rsidR="00B81A50" w:rsidRPr="00D22639">
        <w:t>.</w:t>
      </w:r>
      <w:r w:rsidR="000066D9" w:rsidRPr="00D22639">
        <w:t xml:space="preserve"> (2015) state that “</w:t>
      </w:r>
      <w:r w:rsidR="000066D9" w:rsidRPr="00D22639">
        <w:rPr>
          <w:i/>
        </w:rPr>
        <w:t>the overarching need for a clear focus on, and measurement of, co-operative functioning and impact arises from its potential to effect change in the dominant economic model, address the root causes of socio-economic marginalization, and illustrate the social and ecological achievements of co-operative enterprises</w:t>
      </w:r>
      <w:r w:rsidR="008A24DC" w:rsidRPr="00D22639">
        <w:rPr>
          <w:i/>
        </w:rPr>
        <w:t>”</w:t>
      </w:r>
      <w:r w:rsidR="00B44192" w:rsidRPr="00D22639">
        <w:rPr>
          <w:i/>
        </w:rPr>
        <w:t xml:space="preserve"> </w:t>
      </w:r>
      <w:r w:rsidR="00B44192" w:rsidRPr="00D22639">
        <w:rPr>
          <w:iCs/>
        </w:rPr>
        <w:t>(</w:t>
      </w:r>
      <w:r w:rsidR="00B44192" w:rsidRPr="00D22639">
        <w:t>p. 6)</w:t>
      </w:r>
      <w:r w:rsidR="000066D9" w:rsidRPr="00D22639">
        <w:t>. Tuominen et al</w:t>
      </w:r>
      <w:r w:rsidR="00B81A50" w:rsidRPr="00D22639">
        <w:t>.</w:t>
      </w:r>
      <w:r w:rsidR="000066D9" w:rsidRPr="00D22639">
        <w:t xml:space="preserve"> (2017) state that consumer co-operatives have the potential to be socially responsible organisations </w:t>
      </w:r>
      <w:r w:rsidR="004B2EC4" w:rsidRPr="00D22639">
        <w:t>because of their</w:t>
      </w:r>
      <w:r w:rsidR="000066D9" w:rsidRPr="00D22639">
        <w:t xml:space="preserve"> co-operative purpose, </w:t>
      </w:r>
      <w:proofErr w:type="gramStart"/>
      <w:r w:rsidR="000066D9" w:rsidRPr="00D22639">
        <w:t>values</w:t>
      </w:r>
      <w:proofErr w:type="gramEnd"/>
      <w:r w:rsidR="000066D9" w:rsidRPr="00D22639">
        <w:t xml:space="preserve"> and principles</w:t>
      </w:r>
      <w:r w:rsidR="004B2EC4" w:rsidRPr="00D22639">
        <w:t>. However, they also found that this co-operative purpose</w:t>
      </w:r>
      <w:r w:rsidR="000066D9" w:rsidRPr="00D22639">
        <w:t xml:space="preserve"> does not lead automatically to being socially responsible and that it often depends on the interest shown by management and board members in such issues. Pedersen (2013) posits that, even companies in Denmark that have a government-imposed obligation to report on corporate social responsibility, often fail to do so due to a </w:t>
      </w:r>
      <w:r w:rsidR="000066D9" w:rsidRPr="00D22639">
        <w:rPr>
          <w:shd w:val="clear" w:color="auto" w:fill="FFFFFF"/>
        </w:rPr>
        <w:t>lack of awareness, resource limitations, misinterpretations, and practical difficulties.</w:t>
      </w:r>
    </w:p>
    <w:p w14:paraId="6CFBE9F3" w14:textId="04D3E388" w:rsidR="008930A5" w:rsidRPr="00D22639" w:rsidRDefault="00BC5178" w:rsidP="005C56EC">
      <w:pPr>
        <w:pStyle w:val="Heading3"/>
      </w:pPr>
      <w:r w:rsidRPr="00D22639">
        <w:t xml:space="preserve">Barriers to </w:t>
      </w:r>
      <w:r w:rsidR="00C4629E" w:rsidRPr="00D22639">
        <w:t xml:space="preserve">and supports for </w:t>
      </w:r>
      <w:r w:rsidRPr="00D22639">
        <w:t>social impact reporting</w:t>
      </w:r>
    </w:p>
    <w:p w14:paraId="7001B78B" w14:textId="3856A400" w:rsidR="004B2EC4" w:rsidRPr="00D22639" w:rsidRDefault="004B2EC4" w:rsidP="005C56EC">
      <w:pPr>
        <w:rPr>
          <w:shd w:val="clear" w:color="auto" w:fill="FFFFFF"/>
        </w:rPr>
      </w:pPr>
      <w:r w:rsidRPr="00D22639">
        <w:rPr>
          <w:shd w:val="clear" w:color="auto" w:fill="FFFFFF"/>
        </w:rPr>
        <w:t>The challenges of measuring and valuing the social impact of organisations are widely recognised (Phillips &amp; Johnson, 2021)</w:t>
      </w:r>
      <w:r w:rsidR="009A0009" w:rsidRPr="00D22639">
        <w:rPr>
          <w:shd w:val="clear" w:color="auto" w:fill="FFFFFF"/>
        </w:rPr>
        <w:t xml:space="preserve"> but the barriers to engagement in social impact reporting do not appear to be widely documented.</w:t>
      </w:r>
      <w:r w:rsidRPr="00D22639">
        <w:rPr>
          <w:shd w:val="clear" w:color="auto" w:fill="FFFFFF"/>
        </w:rPr>
        <w:t xml:space="preserve"> </w:t>
      </w:r>
      <w:r w:rsidR="009A0009" w:rsidRPr="00D22639">
        <w:rPr>
          <w:shd w:val="clear" w:color="auto" w:fill="FFFFFF"/>
        </w:rPr>
        <w:t>As alluded to earlier in the case of credit unions, t</w:t>
      </w:r>
      <w:r w:rsidRPr="00D22639">
        <w:rPr>
          <w:shd w:val="clear" w:color="auto" w:fill="FFFFFF"/>
        </w:rPr>
        <w:t xml:space="preserve">here is a lack of </w:t>
      </w:r>
      <w:r w:rsidR="009A0009" w:rsidRPr="00D22639">
        <w:rPr>
          <w:shd w:val="clear" w:color="auto" w:fill="FFFFFF"/>
        </w:rPr>
        <w:t xml:space="preserve">a </w:t>
      </w:r>
      <w:r w:rsidRPr="00D22639">
        <w:rPr>
          <w:shd w:val="clear" w:color="auto" w:fill="FFFFFF"/>
        </w:rPr>
        <w:t>standardised approach</w:t>
      </w:r>
      <w:r w:rsidR="009A0009" w:rsidRPr="00D22639">
        <w:rPr>
          <w:shd w:val="clear" w:color="auto" w:fill="FFFFFF"/>
        </w:rPr>
        <w:t xml:space="preserve"> to social impact measurement and reporting</w:t>
      </w:r>
      <w:r w:rsidR="00406DCB" w:rsidRPr="00D22639">
        <w:rPr>
          <w:shd w:val="clear" w:color="auto" w:fill="FFFFFF"/>
        </w:rPr>
        <w:t>. M</w:t>
      </w:r>
      <w:r w:rsidR="009A0009" w:rsidRPr="00D22639">
        <w:rPr>
          <w:shd w:val="clear" w:color="auto" w:fill="FFFFFF"/>
        </w:rPr>
        <w:t>ore generally</w:t>
      </w:r>
      <w:r w:rsidRPr="00D22639">
        <w:rPr>
          <w:shd w:val="clear" w:color="auto" w:fill="FFFFFF"/>
        </w:rPr>
        <w:t xml:space="preserve">, standards </w:t>
      </w:r>
      <w:r w:rsidR="00406DCB" w:rsidRPr="00D22639">
        <w:rPr>
          <w:shd w:val="clear" w:color="auto" w:fill="FFFFFF"/>
        </w:rPr>
        <w:t>are</w:t>
      </w:r>
      <w:r w:rsidRPr="00D22639">
        <w:rPr>
          <w:shd w:val="clear" w:color="auto" w:fill="FFFFFF"/>
        </w:rPr>
        <w:t xml:space="preserve"> largely underdeveloped, both theoretically and empirically (</w:t>
      </w:r>
      <w:r w:rsidR="00406DCB" w:rsidRPr="00D22639">
        <w:rPr>
          <w:shd w:val="clear" w:color="auto" w:fill="FFFFFF"/>
        </w:rPr>
        <w:t xml:space="preserve">Gibbon &amp; Dey 2011; Costa &amp; Pesci, 2016; </w:t>
      </w:r>
      <w:proofErr w:type="spellStart"/>
      <w:r w:rsidRPr="00D22639">
        <w:rPr>
          <w:shd w:val="clear" w:color="auto" w:fill="FFFFFF"/>
        </w:rPr>
        <w:t>Rawhouser</w:t>
      </w:r>
      <w:proofErr w:type="spellEnd"/>
      <w:r w:rsidRPr="00D22639">
        <w:rPr>
          <w:shd w:val="clear" w:color="auto" w:fill="FFFFFF"/>
        </w:rPr>
        <w:t xml:space="preserve"> et al</w:t>
      </w:r>
      <w:r w:rsidR="00B81A50" w:rsidRPr="00D22639">
        <w:rPr>
          <w:shd w:val="clear" w:color="auto" w:fill="FFFFFF"/>
        </w:rPr>
        <w:t>.</w:t>
      </w:r>
      <w:r w:rsidRPr="00D22639">
        <w:rPr>
          <w:shd w:val="clear" w:color="auto" w:fill="FFFFFF"/>
        </w:rPr>
        <w:t xml:space="preserve">, 2017). </w:t>
      </w:r>
      <w:r w:rsidR="008870AE" w:rsidRPr="00D22639">
        <w:rPr>
          <w:shd w:val="clear" w:color="auto" w:fill="FFFFFF"/>
        </w:rPr>
        <w:t xml:space="preserve">In their studies of non-profit organisations, including social enterprises and charities, </w:t>
      </w:r>
      <w:proofErr w:type="spellStart"/>
      <w:r w:rsidR="00406DCB" w:rsidRPr="00D22639">
        <w:t>Ní</w:t>
      </w:r>
      <w:proofErr w:type="spellEnd"/>
      <w:r w:rsidR="00406DCB" w:rsidRPr="00D22639">
        <w:t xml:space="preserve"> </w:t>
      </w:r>
      <w:proofErr w:type="spellStart"/>
      <w:r w:rsidR="00406DCB" w:rsidRPr="00D22639">
        <w:t>Ógáin</w:t>
      </w:r>
      <w:proofErr w:type="spellEnd"/>
      <w:r w:rsidR="00406DCB" w:rsidRPr="00D22639">
        <w:rPr>
          <w:shd w:val="clear" w:color="auto" w:fill="FFFFFF"/>
        </w:rPr>
        <w:t xml:space="preserve"> et al</w:t>
      </w:r>
      <w:r w:rsidR="00B81A50" w:rsidRPr="00D22639">
        <w:rPr>
          <w:shd w:val="clear" w:color="auto" w:fill="FFFFFF"/>
        </w:rPr>
        <w:t>.</w:t>
      </w:r>
      <w:r w:rsidR="00406DCB" w:rsidRPr="00D22639">
        <w:rPr>
          <w:shd w:val="clear" w:color="auto" w:fill="FFFFFF"/>
        </w:rPr>
        <w:t xml:space="preserve"> (2012) and </w:t>
      </w:r>
      <w:r w:rsidR="008870AE" w:rsidRPr="00D22639">
        <w:rPr>
          <w:shd w:val="clear" w:color="auto" w:fill="FFFFFF"/>
        </w:rPr>
        <w:t>Polonsky et al</w:t>
      </w:r>
      <w:r w:rsidR="00B81A50" w:rsidRPr="00D22639">
        <w:rPr>
          <w:shd w:val="clear" w:color="auto" w:fill="FFFFFF"/>
        </w:rPr>
        <w:t>.</w:t>
      </w:r>
      <w:r w:rsidR="008870AE" w:rsidRPr="00D22639">
        <w:rPr>
          <w:shd w:val="clear" w:color="auto" w:fill="FFFFFF"/>
        </w:rPr>
        <w:t xml:space="preserve"> (2016) cite the </w:t>
      </w:r>
      <w:r w:rsidR="009A0009" w:rsidRPr="00D22639">
        <w:rPr>
          <w:shd w:val="clear" w:color="auto" w:fill="FFFFFF"/>
        </w:rPr>
        <w:t xml:space="preserve">lack of measures and benchmarks as a fundamental </w:t>
      </w:r>
      <w:proofErr w:type="gramStart"/>
      <w:r w:rsidR="009A0009" w:rsidRPr="00D22639">
        <w:rPr>
          <w:shd w:val="clear" w:color="auto" w:fill="FFFFFF"/>
        </w:rPr>
        <w:t>barrier</w:t>
      </w:r>
      <w:proofErr w:type="gramEnd"/>
      <w:r w:rsidR="009A0009" w:rsidRPr="00D22639">
        <w:rPr>
          <w:shd w:val="clear" w:color="auto" w:fill="FFFFFF"/>
        </w:rPr>
        <w:t xml:space="preserve"> but the </w:t>
      </w:r>
      <w:r w:rsidR="008870AE" w:rsidRPr="00D22639">
        <w:rPr>
          <w:shd w:val="clear" w:color="auto" w:fill="FFFFFF"/>
        </w:rPr>
        <w:t>high costs</w:t>
      </w:r>
      <w:r w:rsidR="009A0009" w:rsidRPr="00D22639">
        <w:rPr>
          <w:shd w:val="clear" w:color="auto" w:fill="FFFFFF"/>
        </w:rPr>
        <w:t xml:space="preserve"> involved</w:t>
      </w:r>
      <w:r w:rsidR="008870AE" w:rsidRPr="00D22639">
        <w:rPr>
          <w:shd w:val="clear" w:color="auto" w:fill="FFFFFF"/>
        </w:rPr>
        <w:t xml:space="preserve">, </w:t>
      </w:r>
      <w:r w:rsidR="009A0009" w:rsidRPr="00D22639">
        <w:rPr>
          <w:shd w:val="clear" w:color="auto" w:fill="FFFFFF"/>
        </w:rPr>
        <w:t xml:space="preserve">the </w:t>
      </w:r>
      <w:r w:rsidR="008870AE" w:rsidRPr="00D22639">
        <w:rPr>
          <w:shd w:val="clear" w:color="auto" w:fill="FFFFFF"/>
        </w:rPr>
        <w:t>lack of skills and expertise</w:t>
      </w:r>
      <w:r w:rsidR="009A0009" w:rsidRPr="00D22639">
        <w:rPr>
          <w:shd w:val="clear" w:color="auto" w:fill="FFFFFF"/>
        </w:rPr>
        <w:t xml:space="preserve"> to engage</w:t>
      </w:r>
      <w:r w:rsidR="008870AE" w:rsidRPr="00D22639">
        <w:rPr>
          <w:shd w:val="clear" w:color="auto" w:fill="FFFFFF"/>
        </w:rPr>
        <w:t xml:space="preserve">, </w:t>
      </w:r>
      <w:r w:rsidR="009A0009" w:rsidRPr="00D22639">
        <w:rPr>
          <w:shd w:val="clear" w:color="auto" w:fill="FFFFFF"/>
        </w:rPr>
        <w:t xml:space="preserve">and the </w:t>
      </w:r>
      <w:r w:rsidR="008870AE" w:rsidRPr="00D22639">
        <w:rPr>
          <w:shd w:val="clear" w:color="auto" w:fill="FFFFFF"/>
        </w:rPr>
        <w:t xml:space="preserve">challenges in data gathering </w:t>
      </w:r>
      <w:r w:rsidR="009A0009" w:rsidRPr="00D22639">
        <w:rPr>
          <w:shd w:val="clear" w:color="auto" w:fill="FFFFFF"/>
        </w:rPr>
        <w:t>were also found to be significant</w:t>
      </w:r>
      <w:r w:rsidR="008870AE" w:rsidRPr="00D22639">
        <w:rPr>
          <w:shd w:val="clear" w:color="auto" w:fill="FFFFFF"/>
        </w:rPr>
        <w:t xml:space="preserve"> barriers.</w:t>
      </w:r>
      <w:r w:rsidR="009A0009" w:rsidRPr="00D22639">
        <w:rPr>
          <w:shd w:val="clear" w:color="auto" w:fill="FFFFFF"/>
        </w:rPr>
        <w:t xml:space="preserve"> Studying Italian foundations, </w:t>
      </w:r>
      <w:proofErr w:type="spellStart"/>
      <w:r w:rsidR="009A0009" w:rsidRPr="00D22639">
        <w:rPr>
          <w:shd w:val="clear" w:color="auto" w:fill="FFFFFF"/>
        </w:rPr>
        <w:t>Ricciuti</w:t>
      </w:r>
      <w:proofErr w:type="spellEnd"/>
      <w:r w:rsidR="009A0009" w:rsidRPr="00D22639">
        <w:rPr>
          <w:shd w:val="clear" w:color="auto" w:fill="FFFFFF"/>
        </w:rPr>
        <w:t xml:space="preserve"> &amp; Calo (2018) found the lack of staff with relevant skills and capabilities to be a barrier while the time commitment involved in performing social impact measurement emerged in studies of social enterprises </w:t>
      </w:r>
      <w:r w:rsidR="009A7BB4" w:rsidRPr="00D22639">
        <w:rPr>
          <w:shd w:val="clear" w:color="auto" w:fill="FFFFFF"/>
        </w:rPr>
        <w:t>(</w:t>
      </w:r>
      <w:proofErr w:type="spellStart"/>
      <w:r w:rsidR="009A0009" w:rsidRPr="00D22639">
        <w:t>Barraket</w:t>
      </w:r>
      <w:proofErr w:type="spellEnd"/>
      <w:r w:rsidR="009A0009" w:rsidRPr="00D22639">
        <w:t xml:space="preserve"> </w:t>
      </w:r>
      <w:r w:rsidR="009A7BB4" w:rsidRPr="00D22639">
        <w:t>&amp;</w:t>
      </w:r>
      <w:r w:rsidR="009A0009" w:rsidRPr="00D22639">
        <w:t xml:space="preserve"> </w:t>
      </w:r>
      <w:proofErr w:type="spellStart"/>
      <w:r w:rsidR="009A0009" w:rsidRPr="00D22639">
        <w:t>Yousefpour</w:t>
      </w:r>
      <w:proofErr w:type="spellEnd"/>
      <w:r w:rsidR="009A7BB4" w:rsidRPr="00D22639">
        <w:t xml:space="preserve">, </w:t>
      </w:r>
      <w:r w:rsidR="009A0009" w:rsidRPr="00D22639">
        <w:t>2013</w:t>
      </w:r>
      <w:r w:rsidR="009A7BB4" w:rsidRPr="00D22639">
        <w:t>;</w:t>
      </w:r>
      <w:r w:rsidR="009A0009" w:rsidRPr="00D22639">
        <w:t xml:space="preserve"> </w:t>
      </w:r>
      <w:proofErr w:type="spellStart"/>
      <w:r w:rsidR="009A0009" w:rsidRPr="00D22639">
        <w:t>Grieco</w:t>
      </w:r>
      <w:proofErr w:type="spellEnd"/>
      <w:r w:rsidR="009A0009" w:rsidRPr="00D22639">
        <w:t xml:space="preserve"> et al</w:t>
      </w:r>
      <w:r w:rsidR="00B81A50" w:rsidRPr="00D22639">
        <w:t>.</w:t>
      </w:r>
      <w:r w:rsidR="009A7BB4" w:rsidRPr="00D22639">
        <w:t>,</w:t>
      </w:r>
      <w:r w:rsidR="009A0009" w:rsidRPr="00D22639">
        <w:t xml:space="preserve"> 2015</w:t>
      </w:r>
      <w:r w:rsidR="009A7BB4" w:rsidRPr="00D22639">
        <w:t>)</w:t>
      </w:r>
      <w:r w:rsidR="009A0009" w:rsidRPr="00D22639">
        <w:t>.</w:t>
      </w:r>
      <w:r w:rsidR="006E59FF" w:rsidRPr="00D22639">
        <w:t xml:space="preserve"> </w:t>
      </w:r>
      <w:proofErr w:type="spellStart"/>
      <w:r w:rsidR="006E59FF" w:rsidRPr="00D22639">
        <w:rPr>
          <w:shd w:val="clear" w:color="auto" w:fill="FFFFFF"/>
        </w:rPr>
        <w:t>Ricciuti</w:t>
      </w:r>
      <w:proofErr w:type="spellEnd"/>
      <w:r w:rsidR="006E59FF" w:rsidRPr="00D22639">
        <w:rPr>
          <w:shd w:val="clear" w:color="auto" w:fill="FFFFFF"/>
        </w:rPr>
        <w:t xml:space="preserve"> &amp; Calo (2018) suggest that increased collaboration and co-operation between foundations as a learning network would support organisations to upskill in social impact measurement and reporting.</w:t>
      </w:r>
      <w:r w:rsidR="00634B46" w:rsidRPr="00D22639">
        <w:rPr>
          <w:shd w:val="clear" w:color="auto" w:fill="FFFFFF"/>
        </w:rPr>
        <w:t xml:space="preserve"> In overcoming the barriers, </w:t>
      </w:r>
      <w:proofErr w:type="spellStart"/>
      <w:r w:rsidR="00634B46" w:rsidRPr="00D22639">
        <w:t>Barraket</w:t>
      </w:r>
      <w:proofErr w:type="spellEnd"/>
      <w:r w:rsidR="00634B46" w:rsidRPr="00D22639">
        <w:t xml:space="preserve"> and </w:t>
      </w:r>
      <w:proofErr w:type="spellStart"/>
      <w:r w:rsidR="00634B46" w:rsidRPr="00D22639">
        <w:t>Yousefpour</w:t>
      </w:r>
      <w:proofErr w:type="spellEnd"/>
      <w:r w:rsidR="00634B46" w:rsidRPr="00D22639">
        <w:t xml:space="preserve"> (2013) state that understanding the purpose of social impact measurement is important for organisations. This includes a focus on the intended beneficiaries and how the use of impact evidence translates into action, which is a function of an engaged management. They also highlight the importance of ‘social impact measurement readiness’ in organisations</w:t>
      </w:r>
      <w:r w:rsidR="009A7BB4" w:rsidRPr="00D22639">
        <w:t>, ‘</w:t>
      </w:r>
      <w:r w:rsidR="009A7BB4" w:rsidRPr="00D22639">
        <w:rPr>
          <w:i/>
          <w:iCs/>
        </w:rPr>
        <w:t>if such activities are to add value to organisational practice</w:t>
      </w:r>
      <w:r w:rsidR="009A7BB4" w:rsidRPr="00D22639">
        <w:t>’ (</w:t>
      </w:r>
      <w:proofErr w:type="spellStart"/>
      <w:r w:rsidR="009A7BB4" w:rsidRPr="00D22639">
        <w:t>Barraket</w:t>
      </w:r>
      <w:proofErr w:type="spellEnd"/>
      <w:r w:rsidR="009A7BB4" w:rsidRPr="00D22639">
        <w:t xml:space="preserve"> &amp; </w:t>
      </w:r>
      <w:proofErr w:type="spellStart"/>
      <w:r w:rsidR="009A7BB4" w:rsidRPr="00D22639">
        <w:t>Yousefpour</w:t>
      </w:r>
      <w:proofErr w:type="spellEnd"/>
      <w:r w:rsidR="009A7BB4" w:rsidRPr="00D22639">
        <w:t>, 2013</w:t>
      </w:r>
      <w:r w:rsidR="00B81A50" w:rsidRPr="00D22639">
        <w:t xml:space="preserve">, p. </w:t>
      </w:r>
      <w:r w:rsidR="009A7BB4" w:rsidRPr="00D22639">
        <w:t xml:space="preserve">456). Gibbon </w:t>
      </w:r>
      <w:r w:rsidR="00B81A50" w:rsidRPr="00D22639">
        <w:t>and</w:t>
      </w:r>
      <w:r w:rsidR="009A7BB4" w:rsidRPr="00D22639">
        <w:t xml:space="preserve"> Dey (2011), citing Pearce </w:t>
      </w:r>
      <w:r w:rsidR="00B81A50" w:rsidRPr="00D22639">
        <w:t>and</w:t>
      </w:r>
      <w:r w:rsidR="009A7BB4" w:rsidRPr="00D22639">
        <w:t xml:space="preserve"> Kay (2008)</w:t>
      </w:r>
      <w:r w:rsidR="00CB54C4" w:rsidRPr="00D22639">
        <w:t xml:space="preserve">, state that social impact reporting, </w:t>
      </w:r>
      <w:proofErr w:type="gramStart"/>
      <w:r w:rsidR="00CB54C4" w:rsidRPr="00D22639">
        <w:t>in order to</w:t>
      </w:r>
      <w:proofErr w:type="gramEnd"/>
      <w:r w:rsidR="00CB54C4" w:rsidRPr="00D22639">
        <w:t xml:space="preserve"> have greater potential, must emerge and be owned by the organisation itself and driven by its own internal reporting requirements.</w:t>
      </w:r>
      <w:r w:rsidR="009E198D" w:rsidRPr="00D22639">
        <w:t xml:space="preserve"> This paper seeks to understand the barriers facing credit unions which have not been documented and the supports needed to overcome those barriers.</w:t>
      </w:r>
    </w:p>
    <w:p w14:paraId="740EAB5D" w14:textId="2944954E" w:rsidR="00C06B86" w:rsidRPr="00D22639" w:rsidRDefault="00C06B86" w:rsidP="005C56EC">
      <w:pPr>
        <w:pStyle w:val="Heading3"/>
      </w:pPr>
      <w:r w:rsidRPr="00D22639">
        <w:t>Methodology</w:t>
      </w:r>
    </w:p>
    <w:p w14:paraId="02DFD11D" w14:textId="7B1A668D" w:rsidR="00C06B86" w:rsidRPr="00D22639" w:rsidRDefault="009E198D" w:rsidP="005C56EC">
      <w:r w:rsidRPr="00D22639">
        <w:t xml:space="preserve">This </w:t>
      </w:r>
      <w:r w:rsidR="00B81A50" w:rsidRPr="00D22639">
        <w:t xml:space="preserve">is </w:t>
      </w:r>
      <w:r w:rsidRPr="00D22639">
        <w:t>an i</w:t>
      </w:r>
      <w:r w:rsidR="00BC5178" w:rsidRPr="00D22639">
        <w:t>nductive study</w:t>
      </w:r>
      <w:r w:rsidR="00224A02" w:rsidRPr="00D22639">
        <w:t>, taking observations and seeking patterns in the data collected to draw conclusions (Woo et al</w:t>
      </w:r>
      <w:r w:rsidR="00D12A64" w:rsidRPr="00D22639">
        <w:t>.</w:t>
      </w:r>
      <w:r w:rsidR="00224A02" w:rsidRPr="00D22639">
        <w:t>, 2017)</w:t>
      </w:r>
      <w:r w:rsidRPr="00D22639">
        <w:t xml:space="preserve">. </w:t>
      </w:r>
      <w:r w:rsidR="00C06B86" w:rsidRPr="00D22639">
        <w:t xml:space="preserve">The research sought to gather views by </w:t>
      </w:r>
      <w:r w:rsidRPr="00D22639">
        <w:t>manager</w:t>
      </w:r>
      <w:r w:rsidR="005E1DD1" w:rsidRPr="00D22639">
        <w:t>s</w:t>
      </w:r>
      <w:r w:rsidRPr="00D22639">
        <w:t xml:space="preserve"> and key informants</w:t>
      </w:r>
      <w:r w:rsidR="00C06B86" w:rsidRPr="00D22639">
        <w:t xml:space="preserve"> involved with credit unions on social impact measurement and reporting, their views on the barriers facing credit unions in engaging and the supports they thought would help credit unions to get started. An unstructured conversational approach was used rather than a formal interview, allowing both the researcher and the participants to engage in open discussion of ideas and concepts as they were generated. Over late Spring and early Summer 2020, telephone conversations were </w:t>
      </w:r>
      <w:r w:rsidR="00C06B86" w:rsidRPr="00D22639">
        <w:lastRenderedPageBreak/>
        <w:t xml:space="preserve">conducted with personnel in a selection of 23 credit unions spread across the Republic of Ireland. Most (18) of these personnel </w:t>
      </w:r>
      <w:r w:rsidRPr="00D22639">
        <w:t>were chief executives (CEOs)</w:t>
      </w:r>
      <w:r w:rsidR="00C06B86" w:rsidRPr="00D22639">
        <w:t>. Credit unions were selected using existing contacts</w:t>
      </w:r>
      <w:r w:rsidRPr="00D22639">
        <w:t xml:space="preserve"> and</w:t>
      </w:r>
      <w:r w:rsidR="00C06B86" w:rsidRPr="00D22639">
        <w:t xml:space="preserve"> snowballing</w:t>
      </w:r>
      <w:r w:rsidRPr="00D22639">
        <w:t>.</w:t>
      </w:r>
      <w:r w:rsidR="00C06B86" w:rsidRPr="00D22639">
        <w:t xml:space="preserve"> Credit unions were reasonably spread across asset sizes, with </w:t>
      </w:r>
      <w:r w:rsidR="00316939" w:rsidRPr="00D22639">
        <w:t xml:space="preserve">eight </w:t>
      </w:r>
      <w:r w:rsidR="00C06B86" w:rsidRPr="00D22639">
        <w:t xml:space="preserve">holding assets </w:t>
      </w:r>
      <w:proofErr w:type="gramStart"/>
      <w:r w:rsidR="00C06B86" w:rsidRPr="00D22639">
        <w:t>in excess of</w:t>
      </w:r>
      <w:proofErr w:type="gramEnd"/>
      <w:r w:rsidR="00C06B86" w:rsidRPr="00D22639">
        <w:t xml:space="preserve"> €100m (classed as large), </w:t>
      </w:r>
      <w:r w:rsidR="00316939" w:rsidRPr="00D22639">
        <w:t xml:space="preserve">nine </w:t>
      </w:r>
      <w:r w:rsidR="00C06B86" w:rsidRPr="00D22639">
        <w:t>holding €40-100m in assets (classed as medium-sized) and the remainder (</w:t>
      </w:r>
      <w:r w:rsidR="00316939" w:rsidRPr="00D22639">
        <w:t>six</w:t>
      </w:r>
      <w:r w:rsidR="00C06B86" w:rsidRPr="00D22639">
        <w:t xml:space="preserve">) holding less than €40m in assets (classed as small). Eleven of those who took part in the conversations were female and 12 were male. All participants were asked to provide a copy of their credit union’s most recent (2019) annual report. </w:t>
      </w:r>
      <w:r w:rsidR="00887B20" w:rsidRPr="00D22639">
        <w:t>Nineteen usable a</w:t>
      </w:r>
      <w:r w:rsidR="00C06B86" w:rsidRPr="00D22639">
        <w:t xml:space="preserve">nnual reports were </w:t>
      </w:r>
      <w:r w:rsidR="00887B20" w:rsidRPr="00D22639">
        <w:t>provided</w:t>
      </w:r>
      <w:r w:rsidRPr="00D22639">
        <w:t xml:space="preserve"> and w</w:t>
      </w:r>
      <w:r w:rsidR="00C06B86" w:rsidRPr="00D22639">
        <w:t xml:space="preserve">ere used to identify and observe how credit unions currently report social aspects of their activities. The website of each of the 23 credit unions was also examined with a similar aim. In addition to the </w:t>
      </w:r>
      <w:r w:rsidR="00224A02" w:rsidRPr="00D22639">
        <w:t xml:space="preserve">23 </w:t>
      </w:r>
      <w:r w:rsidR="00C06B86" w:rsidRPr="00D22639">
        <w:t xml:space="preserve">credit unions, </w:t>
      </w:r>
      <w:r w:rsidR="00887B20" w:rsidRPr="00D22639">
        <w:t xml:space="preserve">11 </w:t>
      </w:r>
      <w:r w:rsidRPr="00D22639">
        <w:t>key informants</w:t>
      </w:r>
      <w:r w:rsidR="00C06B86" w:rsidRPr="00D22639">
        <w:t xml:space="preserve"> were also consulted for their views. These included social performance measurement experts, researchers, </w:t>
      </w:r>
      <w:proofErr w:type="gramStart"/>
      <w:r w:rsidR="00C06B86" w:rsidRPr="00D22639">
        <w:t>policy-makers</w:t>
      </w:r>
      <w:proofErr w:type="gramEnd"/>
      <w:r w:rsidR="00C06B86" w:rsidRPr="00D22639">
        <w:t xml:space="preserve"> and credit union representatives. </w:t>
      </w:r>
    </w:p>
    <w:p w14:paraId="7FA4D1F0" w14:textId="77777777" w:rsidR="00F047AF" w:rsidRPr="00D22639" w:rsidRDefault="009E198D" w:rsidP="005C56EC">
      <w:r w:rsidRPr="00D22639">
        <w:t xml:space="preserve">A thematic analysis of the contents of the conversations was conducted under three domains of enquiry: social impact concepts, barriers and supports. To maintain anonymity, neither the identities nor affiliated organisations of those who took part in the research are given although where relevant, a distinction is made between participants directly involved in different sized credit unions and other key informants. </w:t>
      </w:r>
      <w:r w:rsidR="005E1DD1" w:rsidRPr="00D22639">
        <w:t>T</w:t>
      </w:r>
      <w:r w:rsidR="00863DDC" w:rsidRPr="00D22639">
        <w:t>hematic content analysis of the annual reports and websites was conducted to find evidence of the extent to which credit unions currently report on aspects of their social activities or impact.</w:t>
      </w:r>
      <w:r w:rsidRPr="00D22639">
        <w:t xml:space="preserve"> </w:t>
      </w:r>
    </w:p>
    <w:p w14:paraId="393ABF40" w14:textId="77777777" w:rsidR="005E1DD1" w:rsidRPr="00D22639" w:rsidRDefault="005E1DD1" w:rsidP="005C56EC">
      <w:pPr>
        <w:pStyle w:val="Heading3"/>
      </w:pPr>
      <w:r w:rsidRPr="00D22639">
        <w:t>Findings</w:t>
      </w:r>
    </w:p>
    <w:p w14:paraId="17A0CE9D" w14:textId="41320742" w:rsidR="001074E3" w:rsidRPr="00D22639" w:rsidRDefault="001074E3" w:rsidP="005C56EC">
      <w:pPr>
        <w:pStyle w:val="Heading4"/>
      </w:pPr>
      <w:r w:rsidRPr="00D22639">
        <w:t>Current reporting of social impact</w:t>
      </w:r>
      <w:r w:rsidR="003C777D" w:rsidRPr="00D22639">
        <w:t xml:space="preserve"> in annual reports</w:t>
      </w:r>
    </w:p>
    <w:p w14:paraId="2AE1AC72" w14:textId="20DCA6CD" w:rsidR="00172E76" w:rsidRPr="00D22639" w:rsidRDefault="00863DDC" w:rsidP="005C56EC">
      <w:r w:rsidRPr="00D22639">
        <w:t>As referenced earlier, o</w:t>
      </w:r>
      <w:r w:rsidR="001074E3" w:rsidRPr="00D22639">
        <w:t xml:space="preserve">ne credit union in the study had employed a consultant to conduct a Social Return on Investment assessment. None of the other </w:t>
      </w:r>
      <w:r w:rsidR="008D019D" w:rsidRPr="00D22639">
        <w:t>22</w:t>
      </w:r>
      <w:r w:rsidR="005E1DD1" w:rsidRPr="00D22639">
        <w:t xml:space="preserve"> </w:t>
      </w:r>
      <w:r w:rsidR="001074E3" w:rsidRPr="00D22639">
        <w:t xml:space="preserve">credit unions had engaged in any form of formal social impact measurement or reporting, reflective of the entire credit union sector in Ireland. </w:t>
      </w:r>
    </w:p>
    <w:p w14:paraId="00C623DE" w14:textId="571E6FEF" w:rsidR="00172E76" w:rsidRPr="00D22639" w:rsidRDefault="001074E3" w:rsidP="005C56EC">
      <w:r w:rsidRPr="00D22639">
        <w:t xml:space="preserve">Nineteen credit unions provided their annual report which was examined to find evidence of the extent to which credit unions currently report on aspects of their social </w:t>
      </w:r>
      <w:r w:rsidR="00C4629E" w:rsidRPr="00D22639">
        <w:t xml:space="preserve">activities or </w:t>
      </w:r>
      <w:r w:rsidRPr="00D22639">
        <w:t>impact</w:t>
      </w:r>
      <w:r w:rsidR="003A4DF9" w:rsidRPr="00D22639">
        <w:t xml:space="preserve"> (see Table One)</w:t>
      </w:r>
      <w:r w:rsidRPr="00D22639">
        <w:t xml:space="preserve">. The websites of all </w:t>
      </w:r>
      <w:r w:rsidR="008D019D" w:rsidRPr="00D22639">
        <w:t>23</w:t>
      </w:r>
      <w:r w:rsidRPr="00D22639">
        <w:t xml:space="preserve"> credit unions were also perused. While this analysis is not intended to be exhaustive, it gives some indicative insights into the extent to which some activities with social impact are currently reported. The approach to the design and presentation of information in the annual reports varied greatly between credit unions. The depth of reporting also varied. The statutory financial statements (including statements of responsibility) and notes to the accounts dominated most annual reports, varying in length from 11 pages to 35 pages with an average length of 23 pages. For </w:t>
      </w:r>
      <w:r w:rsidR="008D019D" w:rsidRPr="00D22639">
        <w:t>13</w:t>
      </w:r>
      <w:r w:rsidRPr="00D22639">
        <w:t xml:space="preserve"> of the </w:t>
      </w:r>
      <w:r w:rsidR="008D019D" w:rsidRPr="00D22639">
        <w:t>19</w:t>
      </w:r>
      <w:r w:rsidRPr="00D22639">
        <w:t xml:space="preserve"> credit unions, the financial statements comprised half or more of the total number of pages in the report. Additional pages were devoted to the agenda of the AGM, standing orders and rule changes. </w:t>
      </w:r>
      <w:r w:rsidR="00172E76" w:rsidRPr="00D22639">
        <w:t>Seven annual reports published clear graphics to give highlights of the credit union’s performance during the year in terms of membership growth, loans issued, surplus, asset growth and so on. This was highly accessible for those who might not otherwise read or be able to interpret the financial statements.</w:t>
      </w:r>
      <w:r w:rsidR="003A4DF9" w:rsidRPr="00D22639">
        <w:t xml:space="preserve"> Three m</w:t>
      </w:r>
      <w:r w:rsidR="008D019D" w:rsidRPr="00D22639">
        <w:t>a</w:t>
      </w:r>
      <w:r w:rsidR="003A4DF9" w:rsidRPr="00D22639">
        <w:t xml:space="preserve">in thematic areas emerged in the reporting: sponsorship/donations, co-operative </w:t>
      </w:r>
      <w:proofErr w:type="gramStart"/>
      <w:r w:rsidR="003A4DF9" w:rsidRPr="00D22639">
        <w:t>governance</w:t>
      </w:r>
      <w:proofErr w:type="gramEnd"/>
      <w:r w:rsidR="003A4DF9" w:rsidRPr="00D22639">
        <w:t xml:space="preserve"> and member services.</w:t>
      </w:r>
    </w:p>
    <w:p w14:paraId="4BDB08DF" w14:textId="686CE33F" w:rsidR="00172E76" w:rsidRPr="00D22639" w:rsidRDefault="00172E76" w:rsidP="00D22639">
      <w:pPr>
        <w:pStyle w:val="Heading5"/>
      </w:pPr>
      <w:r w:rsidRPr="00D22639">
        <w:t>Sponsorship/donations</w:t>
      </w:r>
    </w:p>
    <w:p w14:paraId="04495516" w14:textId="39AF87A0" w:rsidR="00172E76" w:rsidRPr="00D22639" w:rsidRDefault="001074E3" w:rsidP="005C56EC">
      <w:r w:rsidRPr="00D22639">
        <w:t xml:space="preserve">Sixteen of </w:t>
      </w:r>
      <w:r w:rsidR="008D019D" w:rsidRPr="00D22639">
        <w:t xml:space="preserve">19 </w:t>
      </w:r>
      <w:r w:rsidRPr="00D22639">
        <w:t>credit unions reported a figure for donations and/or sponsorship in their management expenses (</w:t>
      </w:r>
      <w:r w:rsidR="00316939" w:rsidRPr="00D22639">
        <w:t xml:space="preserve">two </w:t>
      </w:r>
      <w:r w:rsidRPr="00D22639">
        <w:t xml:space="preserve">of the remaining </w:t>
      </w:r>
      <w:r w:rsidR="00316939" w:rsidRPr="00D22639">
        <w:t>three</w:t>
      </w:r>
      <w:r w:rsidRPr="00D22639">
        <w:t xml:space="preserve"> </w:t>
      </w:r>
      <w:r w:rsidR="00887B20" w:rsidRPr="00D22639">
        <w:t>were</w:t>
      </w:r>
      <w:r w:rsidRPr="00D22639">
        <w:t xml:space="preserve"> industrial </w:t>
      </w:r>
      <w:r w:rsidR="00887B20" w:rsidRPr="00D22639">
        <w:t>based rather than community-based credit unions</w:t>
      </w:r>
      <w:r w:rsidRPr="00D22639">
        <w:t xml:space="preserve">). Only </w:t>
      </w:r>
      <w:r w:rsidR="00316939" w:rsidRPr="00D22639">
        <w:t xml:space="preserve">five </w:t>
      </w:r>
      <w:r w:rsidRPr="00D22639">
        <w:t xml:space="preserve">credit unions reported this figure elsewhere in the report which meant that members </w:t>
      </w:r>
      <w:r w:rsidR="00887B20" w:rsidRPr="00D22639">
        <w:t xml:space="preserve">of most credit unions </w:t>
      </w:r>
      <w:r w:rsidRPr="00D22639">
        <w:t xml:space="preserve">would have to seek out the figure in the notes to the accounts. Three of the </w:t>
      </w:r>
      <w:r w:rsidR="008528CD" w:rsidRPr="00D22639">
        <w:t>16</w:t>
      </w:r>
      <w:r w:rsidRPr="00D22639">
        <w:t xml:space="preserve"> that gave a figure added it with a figure for promotions and </w:t>
      </w:r>
      <w:proofErr w:type="gramStart"/>
      <w:r w:rsidRPr="00D22639">
        <w:t>advertising</w:t>
      </w:r>
      <w:proofErr w:type="gramEnd"/>
      <w:r w:rsidRPr="00D22639">
        <w:t xml:space="preserve"> so it wasn’t clear how much was given in donations or sponsorship. Ten of the </w:t>
      </w:r>
      <w:r w:rsidR="008528CD" w:rsidRPr="00D22639">
        <w:t>16</w:t>
      </w:r>
      <w:r w:rsidRPr="00D22639">
        <w:t xml:space="preserve"> credit unions devoted space to discussing this sponsorship and how it helped the community. One credit union listed </w:t>
      </w:r>
      <w:r w:rsidR="008528CD" w:rsidRPr="00D22639">
        <w:t>90</w:t>
      </w:r>
      <w:r w:rsidRPr="00D22639">
        <w:t xml:space="preserve"> different organisations it had made donations to during the </w:t>
      </w:r>
      <w:proofErr w:type="gramStart"/>
      <w:r w:rsidRPr="00D22639">
        <w:t>year</w:t>
      </w:r>
      <w:proofErr w:type="gramEnd"/>
      <w:r w:rsidRPr="00D22639">
        <w:t xml:space="preserve"> and another mentioned a figure of </w:t>
      </w:r>
      <w:r w:rsidR="008528CD" w:rsidRPr="00D22639">
        <w:t>60</w:t>
      </w:r>
      <w:r w:rsidRPr="00D22639">
        <w:t xml:space="preserve"> organisations. Only </w:t>
      </w:r>
      <w:r w:rsidR="00316939" w:rsidRPr="00D22639">
        <w:t xml:space="preserve">six </w:t>
      </w:r>
      <w:r w:rsidRPr="00D22639">
        <w:t xml:space="preserve">of the </w:t>
      </w:r>
      <w:r w:rsidR="00316939" w:rsidRPr="00D22639">
        <w:t xml:space="preserve">ten </w:t>
      </w:r>
      <w:r w:rsidRPr="00D22639">
        <w:t xml:space="preserve">reports that discussed sponsorship in detail published pictures of presentations and community groups, although an additional </w:t>
      </w:r>
      <w:r w:rsidR="00316939" w:rsidRPr="00D22639">
        <w:t xml:space="preserve">three </w:t>
      </w:r>
      <w:r w:rsidR="008528CD" w:rsidRPr="00D22639">
        <w:t>report</w:t>
      </w:r>
      <w:r w:rsidRPr="00D22639">
        <w:t xml:space="preserve">s published pictures with no discussion. </w:t>
      </w:r>
    </w:p>
    <w:p w14:paraId="3948CDDB" w14:textId="7ADBA7B0" w:rsidR="00172E76" w:rsidRPr="00D22639" w:rsidRDefault="00172E76" w:rsidP="00D22639">
      <w:pPr>
        <w:pStyle w:val="Heading5"/>
      </w:pPr>
      <w:r w:rsidRPr="00D22639">
        <w:t>Co-operative governance</w:t>
      </w:r>
    </w:p>
    <w:p w14:paraId="0AF0EF5D" w14:textId="53A483DC" w:rsidR="00172E76" w:rsidRPr="00D22639" w:rsidRDefault="001074E3" w:rsidP="005C56EC">
      <w:r w:rsidRPr="00D22639">
        <w:t xml:space="preserve">Eight of the </w:t>
      </w:r>
      <w:r w:rsidR="008528CD" w:rsidRPr="00D22639">
        <w:t>19</w:t>
      </w:r>
      <w:r w:rsidRPr="00D22639">
        <w:t xml:space="preserve"> reports examined devoted space to a report from a committee engaged in activities with an obvious community impact. These included a Community Engagement Committee, a Community Development Committee, a Promotion and Development Committee, a Community Responsibility </w:t>
      </w:r>
      <w:proofErr w:type="gramStart"/>
      <w:r w:rsidRPr="00D22639">
        <w:t>Report</w:t>
      </w:r>
      <w:proofErr w:type="gramEnd"/>
      <w:r w:rsidRPr="00D22639">
        <w:t xml:space="preserve"> and a Member Communications </w:t>
      </w:r>
      <w:r w:rsidRPr="00D22639">
        <w:lastRenderedPageBreak/>
        <w:t xml:space="preserve">Report. All credit unions listed their board members, committee members and staff. One credit union included short profiles of the directors. Only </w:t>
      </w:r>
      <w:r w:rsidR="00316939" w:rsidRPr="00D22639">
        <w:t xml:space="preserve">nine </w:t>
      </w:r>
      <w:r w:rsidRPr="00D22639">
        <w:t xml:space="preserve">of the </w:t>
      </w:r>
      <w:r w:rsidR="008528CD" w:rsidRPr="00D22639">
        <w:t>19</w:t>
      </w:r>
      <w:r w:rsidRPr="00D22639">
        <w:t xml:space="preserve"> credit unions overtly mentioned their ethos, core values or concern for the community or the fact that they were co</w:t>
      </w:r>
      <w:r w:rsidR="00887B20" w:rsidRPr="00D22639">
        <w:t>-</w:t>
      </w:r>
      <w:r w:rsidRPr="00D22639">
        <w:t xml:space="preserve">operative or not for profit and only </w:t>
      </w:r>
      <w:r w:rsidR="00316939" w:rsidRPr="00D22639">
        <w:t xml:space="preserve">seven </w:t>
      </w:r>
      <w:r w:rsidRPr="00D22639">
        <w:t xml:space="preserve">called out their voluntary governance or sought volunteers to get involved. This was despite the inclusion of the nomination committee reports, most of which made no mention of volunteerism. Two credit unions mentioned a youth committee but there was no report included from the committee. </w:t>
      </w:r>
      <w:r w:rsidR="00172E76" w:rsidRPr="00D22639">
        <w:t>Two credit unions mentioned staff training.</w:t>
      </w:r>
    </w:p>
    <w:p w14:paraId="2F6CA755" w14:textId="13727DAC" w:rsidR="00172E76" w:rsidRPr="00D22639" w:rsidRDefault="00172E76" w:rsidP="00D22639">
      <w:pPr>
        <w:pStyle w:val="Heading5"/>
      </w:pPr>
      <w:r w:rsidRPr="00D22639">
        <w:t>Services</w:t>
      </w:r>
    </w:p>
    <w:p w14:paraId="723B7255" w14:textId="1346A758" w:rsidR="00887B20" w:rsidRPr="00D22639" w:rsidRDefault="00172E76" w:rsidP="005C56EC">
      <w:r w:rsidRPr="00D22639">
        <w:t xml:space="preserve">All credit unions mentioned the core business of </w:t>
      </w:r>
      <w:proofErr w:type="gramStart"/>
      <w:r w:rsidRPr="00D22639">
        <w:t>lending</w:t>
      </w:r>
      <w:proofErr w:type="gramEnd"/>
      <w:r w:rsidRPr="00D22639">
        <w:t xml:space="preserve"> but some gave considerably more detail than others and highlighted the different loan types, new loan offerings, numbers of loans issued, lending growth, numbers of loans written off and bad debts recovered. </w:t>
      </w:r>
      <w:r w:rsidR="001074E3" w:rsidRPr="00D22639">
        <w:t xml:space="preserve">Three credit unions mentioned </w:t>
      </w:r>
      <w:r w:rsidR="002720BF" w:rsidRPr="00D22639">
        <w:t>personal micro-credit</w:t>
      </w:r>
      <w:r w:rsidR="001074E3" w:rsidRPr="00D22639">
        <w:t xml:space="preserve"> loans</w:t>
      </w:r>
      <w:r w:rsidR="0059791C" w:rsidRPr="00D22639">
        <w:t xml:space="preserve"> (for those on social welfare payments)</w:t>
      </w:r>
      <w:r w:rsidR="001074E3" w:rsidRPr="00D22639">
        <w:t xml:space="preserve"> although more than </w:t>
      </w:r>
      <w:r w:rsidR="003377F3" w:rsidRPr="00D22639">
        <w:t xml:space="preserve">three </w:t>
      </w:r>
      <w:r w:rsidR="001074E3" w:rsidRPr="00D22639">
        <w:t xml:space="preserve">were currently offering these loans. Involvement with schools featured strongly. No report mentioned community loans although, in conversation, </w:t>
      </w:r>
      <w:r w:rsidR="003377F3" w:rsidRPr="00D22639">
        <w:t xml:space="preserve">six </w:t>
      </w:r>
      <w:r w:rsidR="001074E3" w:rsidRPr="00D22639">
        <w:t xml:space="preserve">credit unions said they currently had community loans on the books when asked. Only </w:t>
      </w:r>
      <w:r w:rsidR="003377F3" w:rsidRPr="00D22639">
        <w:t xml:space="preserve">six </w:t>
      </w:r>
      <w:r w:rsidR="001074E3" w:rsidRPr="00D22639">
        <w:t xml:space="preserve">credit unions mentioned the winning of the </w:t>
      </w:r>
      <w:r w:rsidR="00887B20" w:rsidRPr="00D22639">
        <w:t xml:space="preserve">national </w:t>
      </w:r>
      <w:r w:rsidR="001074E3" w:rsidRPr="00D22639">
        <w:t xml:space="preserve">award by credit unions for ‘best customer experience’ in Ireland. A listing of Key Performance Indicators (KPIs) was observed in some reports. These were wholly confined to financial indicators such as total assets and regulatory capital. </w:t>
      </w:r>
    </w:p>
    <w:p w14:paraId="346A01DE" w14:textId="77777777" w:rsidR="003377F3" w:rsidRPr="00D22639" w:rsidRDefault="003377F3" w:rsidP="005C56EC">
      <w:pPr>
        <w:jc w:val="center"/>
        <w:rPr>
          <w:b/>
          <w:bCs/>
        </w:rPr>
      </w:pPr>
      <w:r w:rsidRPr="00D22639">
        <w:rPr>
          <w:b/>
          <w:bCs/>
        </w:rPr>
        <w:t>Table 1: Thematic Content Analysis of Annual Reports, n=19</w:t>
      </w:r>
    </w:p>
    <w:tbl>
      <w:tblPr>
        <w:tblStyle w:val="TableGrid"/>
        <w:tblW w:w="0" w:type="auto"/>
        <w:jc w:val="center"/>
        <w:tblLook w:val="04A0" w:firstRow="1" w:lastRow="0" w:firstColumn="1" w:lastColumn="0" w:noHBand="0" w:noVBand="1"/>
      </w:tblPr>
      <w:tblGrid>
        <w:gridCol w:w="4508"/>
        <w:gridCol w:w="4508"/>
      </w:tblGrid>
      <w:tr w:rsidR="00D22639" w:rsidRPr="00D22639" w14:paraId="0960BAFC" w14:textId="77777777" w:rsidTr="004246A3">
        <w:trPr>
          <w:jc w:val="center"/>
        </w:trPr>
        <w:tc>
          <w:tcPr>
            <w:tcW w:w="4508" w:type="dxa"/>
          </w:tcPr>
          <w:p w14:paraId="5C0ED6EC" w14:textId="7A82DC51" w:rsidR="003A4DF9" w:rsidRPr="00D22639" w:rsidRDefault="003A4DF9" w:rsidP="005C56EC">
            <w:pPr>
              <w:rPr>
                <w:b/>
                <w:bCs/>
              </w:rPr>
            </w:pPr>
            <w:r w:rsidRPr="00D22639">
              <w:rPr>
                <w:b/>
                <w:bCs/>
              </w:rPr>
              <w:t>Thematic area</w:t>
            </w:r>
          </w:p>
        </w:tc>
        <w:tc>
          <w:tcPr>
            <w:tcW w:w="4508" w:type="dxa"/>
          </w:tcPr>
          <w:p w14:paraId="4057F50D" w14:textId="33295856" w:rsidR="003A4DF9" w:rsidRPr="00D22639" w:rsidRDefault="003A4DF9" w:rsidP="005C56EC">
            <w:pPr>
              <w:rPr>
                <w:b/>
                <w:bCs/>
              </w:rPr>
            </w:pPr>
            <w:r w:rsidRPr="00D22639">
              <w:rPr>
                <w:b/>
                <w:bCs/>
              </w:rPr>
              <w:t>Credit union reporting</w:t>
            </w:r>
          </w:p>
        </w:tc>
      </w:tr>
      <w:tr w:rsidR="00D22639" w:rsidRPr="00D22639" w14:paraId="216C0D21" w14:textId="77777777" w:rsidTr="004246A3">
        <w:trPr>
          <w:jc w:val="center"/>
        </w:trPr>
        <w:tc>
          <w:tcPr>
            <w:tcW w:w="4508" w:type="dxa"/>
          </w:tcPr>
          <w:p w14:paraId="5EF1FF0E" w14:textId="295168CA" w:rsidR="003A4DF9" w:rsidRPr="00D22639" w:rsidRDefault="003A4DF9" w:rsidP="005C56EC">
            <w:r w:rsidRPr="00D22639">
              <w:t>Sponsorship/donations</w:t>
            </w:r>
          </w:p>
        </w:tc>
        <w:tc>
          <w:tcPr>
            <w:tcW w:w="4508" w:type="dxa"/>
          </w:tcPr>
          <w:p w14:paraId="196E6A8B" w14:textId="570E0CEA" w:rsidR="003A4DF9" w:rsidRPr="00D22639" w:rsidRDefault="0059791C" w:rsidP="005C56EC">
            <w:r w:rsidRPr="00D22639">
              <w:t>16 gave a figure in the financial accounts</w:t>
            </w:r>
          </w:p>
          <w:p w14:paraId="4C3739BF" w14:textId="77777777" w:rsidR="0059791C" w:rsidRPr="00D22639" w:rsidRDefault="0059791C" w:rsidP="005C56EC">
            <w:r w:rsidRPr="00D22639">
              <w:t>5 gave a figure elsewhere in the report</w:t>
            </w:r>
          </w:p>
          <w:p w14:paraId="7DAF35A4" w14:textId="77777777" w:rsidR="0059791C" w:rsidRPr="00D22639" w:rsidRDefault="0059791C" w:rsidP="005C56EC">
            <w:r w:rsidRPr="00D22639">
              <w:t>10 discussed how it helped the community</w:t>
            </w:r>
          </w:p>
          <w:p w14:paraId="45A9CBF0" w14:textId="77777777" w:rsidR="0059791C" w:rsidRPr="00D22639" w:rsidRDefault="0059791C" w:rsidP="005C56EC">
            <w:r w:rsidRPr="00D22639">
              <w:t>6 discussed and gave pictures</w:t>
            </w:r>
          </w:p>
          <w:p w14:paraId="04D2AE0E" w14:textId="1E019DAA" w:rsidR="0059791C" w:rsidRPr="00D22639" w:rsidRDefault="0059791C" w:rsidP="005C56EC">
            <w:r w:rsidRPr="00D22639">
              <w:t>3 gave pictures but with no discussion</w:t>
            </w:r>
          </w:p>
        </w:tc>
      </w:tr>
      <w:tr w:rsidR="00D22639" w:rsidRPr="00D22639" w14:paraId="0D01F502" w14:textId="77777777" w:rsidTr="004246A3">
        <w:trPr>
          <w:jc w:val="center"/>
        </w:trPr>
        <w:tc>
          <w:tcPr>
            <w:tcW w:w="4508" w:type="dxa"/>
          </w:tcPr>
          <w:p w14:paraId="49406DC0" w14:textId="6578C5EF" w:rsidR="003A4DF9" w:rsidRPr="00D22639" w:rsidRDefault="003A4DF9" w:rsidP="005C56EC">
            <w:r w:rsidRPr="00D22639">
              <w:t>Co-operative governance</w:t>
            </w:r>
          </w:p>
        </w:tc>
        <w:tc>
          <w:tcPr>
            <w:tcW w:w="4508" w:type="dxa"/>
          </w:tcPr>
          <w:p w14:paraId="34FED07C" w14:textId="77777777" w:rsidR="0059791C" w:rsidRPr="00D22639" w:rsidRDefault="0059791C" w:rsidP="005C56EC">
            <w:r w:rsidRPr="00D22639">
              <w:t>8 had reports from committees engaged in community activities</w:t>
            </w:r>
          </w:p>
          <w:p w14:paraId="0CD9EA75" w14:textId="77777777" w:rsidR="0059791C" w:rsidRPr="00D22639" w:rsidRDefault="0059791C" w:rsidP="005C56EC">
            <w:r w:rsidRPr="00D22639">
              <w:t>19 listed the board members, committee members and staff</w:t>
            </w:r>
          </w:p>
          <w:p w14:paraId="67F1A221" w14:textId="77777777" w:rsidR="0059791C" w:rsidRPr="00D22639" w:rsidRDefault="0059791C" w:rsidP="005C56EC">
            <w:r w:rsidRPr="00D22639">
              <w:t>1 gave a profile of the board members</w:t>
            </w:r>
          </w:p>
          <w:p w14:paraId="601AA45C" w14:textId="77777777" w:rsidR="0059791C" w:rsidRPr="00D22639" w:rsidRDefault="0059791C" w:rsidP="005C56EC">
            <w:r w:rsidRPr="00D22639">
              <w:t>2 mentioned a youth committee</w:t>
            </w:r>
          </w:p>
          <w:p w14:paraId="71E3F797" w14:textId="77777777" w:rsidR="0059791C" w:rsidRPr="00D22639" w:rsidRDefault="0059791C" w:rsidP="005C56EC">
            <w:r w:rsidRPr="00D22639">
              <w:t>2 mentioned staff training</w:t>
            </w:r>
          </w:p>
          <w:p w14:paraId="4CFCAA5D" w14:textId="77777777" w:rsidR="0059791C" w:rsidRPr="00D22639" w:rsidRDefault="0059791C" w:rsidP="005C56EC">
            <w:r w:rsidRPr="00D22639">
              <w:t>7 mentioned voluntary governance or sought volunteers</w:t>
            </w:r>
          </w:p>
          <w:p w14:paraId="47BF3285" w14:textId="4D80A8D1" w:rsidR="0059791C" w:rsidRPr="00D22639" w:rsidRDefault="0059791C" w:rsidP="005C56EC">
            <w:r w:rsidRPr="00D22639">
              <w:t>9 mentioned ethos and core values</w:t>
            </w:r>
          </w:p>
        </w:tc>
      </w:tr>
      <w:tr w:rsidR="00D22639" w:rsidRPr="00D22639" w14:paraId="10B21E17" w14:textId="77777777" w:rsidTr="004246A3">
        <w:trPr>
          <w:jc w:val="center"/>
        </w:trPr>
        <w:tc>
          <w:tcPr>
            <w:tcW w:w="4508" w:type="dxa"/>
          </w:tcPr>
          <w:p w14:paraId="1F20F54B" w14:textId="5788F105" w:rsidR="003A4DF9" w:rsidRPr="00D22639" w:rsidRDefault="003A4DF9" w:rsidP="005C56EC">
            <w:r w:rsidRPr="00D22639">
              <w:t>Services</w:t>
            </w:r>
          </w:p>
        </w:tc>
        <w:tc>
          <w:tcPr>
            <w:tcW w:w="4508" w:type="dxa"/>
          </w:tcPr>
          <w:p w14:paraId="66D14FA4" w14:textId="15F76EB6" w:rsidR="0059791C" w:rsidRPr="00D22639" w:rsidRDefault="0059791C" w:rsidP="005C56EC">
            <w:r w:rsidRPr="00D22639">
              <w:t>19 mentioned saving</w:t>
            </w:r>
          </w:p>
          <w:p w14:paraId="6639DEF5" w14:textId="77777777" w:rsidR="003A4DF9" w:rsidRPr="00D22639" w:rsidRDefault="0059791C" w:rsidP="005C56EC">
            <w:r w:rsidRPr="00D22639">
              <w:t>19 mentioned lending</w:t>
            </w:r>
          </w:p>
          <w:p w14:paraId="57AF8B12" w14:textId="77777777" w:rsidR="0059791C" w:rsidRPr="00D22639" w:rsidRDefault="0059791C" w:rsidP="005C56EC">
            <w:r w:rsidRPr="00D22639">
              <w:t>3 mentioned personal micro-credit loans</w:t>
            </w:r>
          </w:p>
          <w:p w14:paraId="4E6EEE20" w14:textId="02CF2D0B" w:rsidR="0059791C" w:rsidRPr="00D22639" w:rsidRDefault="0059791C" w:rsidP="005C56EC">
            <w:r w:rsidRPr="00D22639">
              <w:t>0 mentioned community loans</w:t>
            </w:r>
          </w:p>
        </w:tc>
      </w:tr>
    </w:tbl>
    <w:p w14:paraId="7F078764" w14:textId="5EE1F41F" w:rsidR="003A4DF9" w:rsidRPr="00D22639" w:rsidRDefault="003A4DF9" w:rsidP="005C56EC"/>
    <w:p w14:paraId="1D5F3F93" w14:textId="6A16BCF9" w:rsidR="003A4DF9" w:rsidRPr="00D22639" w:rsidRDefault="003A4DF9" w:rsidP="005C56EC">
      <w:r w:rsidRPr="00D22639">
        <w:t xml:space="preserve">With a small number of exceptions, the extent to which social impact was reported was found to be weak overall and somewhat haphazard, but what was reported well was hugely powerful and demonstrated the importance of the credit union to the community. It was clear that even small changes, even without a formal social impact measurement and reporting mechanism in place, would potentially make a significant difference to many </w:t>
      </w:r>
      <w:proofErr w:type="gramStart"/>
      <w:r w:rsidRPr="00D22639">
        <w:t>credit</w:t>
      </w:r>
      <w:proofErr w:type="gramEnd"/>
      <w:r w:rsidRPr="00D22639">
        <w:t xml:space="preserve"> unions’ level of social reporting and might enable credit unions, over time, to begin to embed social impact measurement and reporting practice into their overall strategy.</w:t>
      </w:r>
    </w:p>
    <w:p w14:paraId="29571DF7" w14:textId="289BEAD8" w:rsidR="003C777D" w:rsidRPr="00D22639" w:rsidRDefault="003C777D" w:rsidP="005C56EC">
      <w:pPr>
        <w:pStyle w:val="Heading4"/>
      </w:pPr>
      <w:r w:rsidRPr="00D22639">
        <w:t>Current reporting of social impact on websites</w:t>
      </w:r>
    </w:p>
    <w:p w14:paraId="478988FC" w14:textId="667DA034" w:rsidR="00887B20" w:rsidRPr="00D22639" w:rsidRDefault="001074E3" w:rsidP="005C56EC">
      <w:r w:rsidRPr="00D22639">
        <w:t>The websites of all 23 credit unions were of a very high quality All contained detailed information about the credit union services on offer and left an impression of a vibrant community-based organisation. Terms such as ‘co-operative’, ‘member-owned’, ‘not for profit’, ‘community’,</w:t>
      </w:r>
      <w:r w:rsidR="003377F3" w:rsidRPr="00D22639">
        <w:t xml:space="preserve"> ‘</w:t>
      </w:r>
      <w:r w:rsidRPr="00D22639">
        <w:t xml:space="preserve">local’, </w:t>
      </w:r>
      <w:r w:rsidR="003377F3" w:rsidRPr="00D22639">
        <w:t>‘</w:t>
      </w:r>
      <w:r w:rsidRPr="00D22639">
        <w:t xml:space="preserve">financial well-being’ were in abundance across all websites. The websites appeared to be excellent sources of information for members and non-members but did not </w:t>
      </w:r>
      <w:r w:rsidRPr="00D22639">
        <w:lastRenderedPageBreak/>
        <w:t xml:space="preserve">seem to be used to report on impact to any noticeable extent other than the inclusion of the annual report, which was not contained on all sites and was sometimes difficult to find even when it was. Eight credit unions </w:t>
      </w:r>
      <w:r w:rsidR="00887B20" w:rsidRPr="00D22639">
        <w:t xml:space="preserve">mentioned the </w:t>
      </w:r>
      <w:r w:rsidRPr="00D22639">
        <w:t xml:space="preserve">availability of financial advice. Five credit unions had a distinct tab named ‘community’ which gave details of sponsorship opportunities, educational programmes, financial advice and so on. Eight credit unions had an online application for sponsorship but only </w:t>
      </w:r>
      <w:r w:rsidR="00316939" w:rsidRPr="00D22639">
        <w:t xml:space="preserve">three </w:t>
      </w:r>
      <w:r w:rsidRPr="00D22639">
        <w:t>credit unions gave details of the organisations they had been supporting.</w:t>
      </w:r>
    </w:p>
    <w:p w14:paraId="009B2EAD" w14:textId="77777777" w:rsidR="0059791C" w:rsidRPr="00D22639" w:rsidRDefault="00887B20" w:rsidP="005C56EC">
      <w:r w:rsidRPr="00D22639">
        <w:t>While</w:t>
      </w:r>
      <w:r w:rsidR="001074E3" w:rsidRPr="00D22639">
        <w:t xml:space="preserve"> this is not an exhaustive analysis of what might be deemed to be activities with a social impact</w:t>
      </w:r>
      <w:r w:rsidRPr="00D22639">
        <w:t xml:space="preserve">, </w:t>
      </w:r>
      <w:r w:rsidR="001074E3" w:rsidRPr="00D22639">
        <w:t xml:space="preserve">it does offer some insight on the extent to which there is room for improvement in the current levels of social reporting in annual reports and on websites. </w:t>
      </w:r>
      <w:r w:rsidR="002720BF" w:rsidRPr="00D22639">
        <w:t>It also demonstrates that credit unions focus on activities rather than impacts</w:t>
      </w:r>
      <w:r w:rsidR="0059791C" w:rsidRPr="00D22639">
        <w:t>.</w:t>
      </w:r>
    </w:p>
    <w:p w14:paraId="5695C0F2" w14:textId="41D53EF8" w:rsidR="00C06B86" w:rsidRPr="00D22639" w:rsidRDefault="00C06B86" w:rsidP="005C56EC">
      <w:pPr>
        <w:pStyle w:val="Heading4"/>
      </w:pPr>
      <w:r w:rsidRPr="00D22639">
        <w:t>Conceptualisation</w:t>
      </w:r>
      <w:r w:rsidR="00C100E3" w:rsidRPr="00D22639">
        <w:t>s</w:t>
      </w:r>
      <w:r w:rsidRPr="00D22639">
        <w:t xml:space="preserve"> of social impact measurement and reporting </w:t>
      </w:r>
    </w:p>
    <w:p w14:paraId="1B547770" w14:textId="01339A4D" w:rsidR="00C06B86" w:rsidRPr="00D22639" w:rsidRDefault="008970B4" w:rsidP="005C56EC">
      <w:r w:rsidRPr="00D22639">
        <w:t xml:space="preserve">The conceptualisation by credit union </w:t>
      </w:r>
      <w:r w:rsidR="00046BEF" w:rsidRPr="00D22639">
        <w:t>managers</w:t>
      </w:r>
      <w:r w:rsidRPr="00D22639">
        <w:t xml:space="preserve"> of social impact was at a very early stage</w:t>
      </w:r>
      <w:r w:rsidR="00863DDC" w:rsidRPr="00D22639">
        <w:t xml:space="preserve"> with many struggling to define what it meant</w:t>
      </w:r>
      <w:r w:rsidRPr="00D22639">
        <w:t xml:space="preserve">. </w:t>
      </w:r>
      <w:r w:rsidR="00B94667" w:rsidRPr="00D22639">
        <w:t>A</w:t>
      </w:r>
      <w:r w:rsidRPr="00D22639">
        <w:t xml:space="preserve">nswers to the question of how they defined social impact were </w:t>
      </w:r>
      <w:proofErr w:type="gramStart"/>
      <w:r w:rsidRPr="00D22639">
        <w:t>broad-ranging</w:t>
      </w:r>
      <w:proofErr w:type="gramEnd"/>
      <w:r w:rsidRPr="00D22639">
        <w:t xml:space="preserve"> but seemed to </w:t>
      </w:r>
      <w:r w:rsidR="00C06B86" w:rsidRPr="00D22639">
        <w:t xml:space="preserve">stem </w:t>
      </w:r>
      <w:r w:rsidRPr="00D22639">
        <w:t xml:space="preserve">mainly </w:t>
      </w:r>
      <w:r w:rsidR="00C06B86" w:rsidRPr="00D22639">
        <w:t xml:space="preserve">from the ethos of credit unions, their local embeddedness and the kinds of services offered, all of which </w:t>
      </w:r>
      <w:r w:rsidR="008528CD" w:rsidRPr="00D22639">
        <w:t>were seen to make</w:t>
      </w:r>
      <w:r w:rsidR="00C06B86" w:rsidRPr="00D22639">
        <w:t xml:space="preserve"> a significant difference in their members’ lives.</w:t>
      </w:r>
      <w:r w:rsidR="00A250BE" w:rsidRPr="00D22639">
        <w:t xml:space="preserve"> </w:t>
      </w:r>
      <w:r w:rsidR="00C06B86" w:rsidRPr="00D22639">
        <w:t>However, there was a clear sense that participants felt their members and other stakeholders didn’t always know the extent of their credit union’s social activities or impact. This was not surprising given the level of reporting on such activities that was evident in the annual reports and websites.</w:t>
      </w:r>
    </w:p>
    <w:p w14:paraId="75F2CBF9" w14:textId="356A1E53" w:rsidR="00C06B86" w:rsidRPr="00D22639" w:rsidRDefault="00C06B86" w:rsidP="00984D74">
      <w:pPr>
        <w:ind w:left="851"/>
        <w:rPr>
          <w:rStyle w:val="QuoteChar"/>
          <w:color w:val="auto"/>
        </w:rPr>
      </w:pPr>
      <w:r w:rsidRPr="00D22639">
        <w:rPr>
          <w:rStyle w:val="QuoteChar"/>
          <w:color w:val="auto"/>
        </w:rPr>
        <w:t>There's a huge value in measuring social impact - people don't know what credit unions do on the ground. We are giving out substantial money locally. No local branch of a bank is doing that.</w:t>
      </w:r>
      <w:r w:rsidRPr="00D22639">
        <w:rPr>
          <w:rFonts w:ascii="Times New Roman" w:hAnsi="Times New Roman" w:cs="Times New Roman"/>
          <w:sz w:val="24"/>
          <w:szCs w:val="24"/>
        </w:rPr>
        <w:t xml:space="preserve"> </w:t>
      </w:r>
      <w:r w:rsidRPr="00D22639">
        <w:rPr>
          <w:rStyle w:val="QuoteChar"/>
          <w:color w:val="auto"/>
        </w:rPr>
        <w:t xml:space="preserve">CEO, medium sized credit union </w:t>
      </w:r>
    </w:p>
    <w:p w14:paraId="0F97C57A" w14:textId="5E0EFC30" w:rsidR="00065963" w:rsidRPr="00D22639" w:rsidRDefault="00065963" w:rsidP="00984D74">
      <w:pPr>
        <w:ind w:left="851"/>
        <w:rPr>
          <w:rStyle w:val="QuoteChar"/>
          <w:color w:val="auto"/>
        </w:rPr>
      </w:pPr>
      <w:r w:rsidRPr="00D22639">
        <w:rPr>
          <w:rStyle w:val="QuoteChar"/>
          <w:color w:val="auto"/>
        </w:rPr>
        <w:t>Credit unions have been doing things that have social impact without being told to do them, such as lending to the unemployed or to people on lower thresholds of income or those starting a small business that wouldn't generate income for a few months. Credit unions have always done it - that's what we do. We know it makes a difference - people tell us all the time. Overall, credit unions should be trying to focus on it.</w:t>
      </w:r>
      <w:r w:rsidRPr="00D22639">
        <w:rPr>
          <w:rFonts w:ascii="Times New Roman" w:hAnsi="Times New Roman" w:cs="Times New Roman"/>
          <w:sz w:val="24"/>
          <w:szCs w:val="24"/>
        </w:rPr>
        <w:t xml:space="preserve"> </w:t>
      </w:r>
      <w:r w:rsidRPr="00D22639">
        <w:rPr>
          <w:rStyle w:val="QuoteChar"/>
          <w:color w:val="auto"/>
        </w:rPr>
        <w:t xml:space="preserve">CEO, small credit union </w:t>
      </w:r>
    </w:p>
    <w:p w14:paraId="6EC3F9EC" w14:textId="58D71034" w:rsidR="00C06B86" w:rsidRPr="00D22639" w:rsidRDefault="00C06B86" w:rsidP="00984D74">
      <w:pPr>
        <w:ind w:left="851"/>
        <w:rPr>
          <w:rStyle w:val="QuoteChar"/>
          <w:color w:val="auto"/>
        </w:rPr>
      </w:pPr>
      <w:r w:rsidRPr="00D22639">
        <w:rPr>
          <w:rStyle w:val="QuoteChar"/>
          <w:color w:val="auto"/>
        </w:rPr>
        <w:t>We haven't done anything on social impact measurement. We need to embed it into what we do. We need to be telling people what our social impact is. CEO, large credit union</w:t>
      </w:r>
    </w:p>
    <w:p w14:paraId="1AD04694" w14:textId="10418EFB" w:rsidR="00C06B86" w:rsidRPr="00D22639" w:rsidRDefault="00065963" w:rsidP="00F73B1C">
      <w:r w:rsidRPr="00D22639">
        <w:t>Twenty</w:t>
      </w:r>
      <w:r w:rsidR="008528CD" w:rsidRPr="00D22639">
        <w:t>-</w:t>
      </w:r>
      <w:r w:rsidRPr="00D22639">
        <w:t xml:space="preserve">two of </w:t>
      </w:r>
      <w:r w:rsidR="008528CD" w:rsidRPr="00D22639">
        <w:t>23</w:t>
      </w:r>
      <w:r w:rsidRPr="00D22639">
        <w:t xml:space="preserve"> credit union participants were positive about social impact measurement and felt it was something credit unions needed to embed into their practice. Key stakeholders were also highly supportive. A clear consensus on what the social impact of credit unions is, however, didn’t emerge. </w:t>
      </w:r>
      <w:r w:rsidR="00C06B86" w:rsidRPr="00D22639">
        <w:t xml:space="preserve">A sentiment that underlined much of the conversations was what the Central Bank of Ireland (Central Bank) required </w:t>
      </w:r>
      <w:r w:rsidR="00A250BE" w:rsidRPr="00D22639">
        <w:t xml:space="preserve">of credit unions </w:t>
      </w:r>
      <w:r w:rsidR="00C06B86" w:rsidRPr="00D22639">
        <w:t xml:space="preserve">and how, understandably, this took priority over everything else. </w:t>
      </w:r>
      <w:r w:rsidR="00A250BE" w:rsidRPr="00D22639">
        <w:t>In discussing the</w:t>
      </w:r>
      <w:r w:rsidR="00C06B86" w:rsidRPr="00D22639">
        <w:t xml:space="preserve"> shape social </w:t>
      </w:r>
      <w:r w:rsidR="008970B4" w:rsidRPr="00D22639">
        <w:t xml:space="preserve">impact </w:t>
      </w:r>
      <w:r w:rsidR="00C06B86" w:rsidRPr="00D22639">
        <w:t xml:space="preserve">reporting might take, many </w:t>
      </w:r>
      <w:r w:rsidR="00A250BE" w:rsidRPr="00D22639">
        <w:t xml:space="preserve">participants </w:t>
      </w:r>
      <w:r w:rsidR="00C06B86" w:rsidRPr="00D22639">
        <w:t>s</w:t>
      </w:r>
      <w:r w:rsidR="00A250BE" w:rsidRPr="00D22639">
        <w:t xml:space="preserve">truggled to discuss </w:t>
      </w:r>
      <w:r w:rsidR="00C06B86" w:rsidRPr="00D22639">
        <w:t xml:space="preserve">it with any sense of freedom or autonomy, </w:t>
      </w:r>
      <w:proofErr w:type="gramStart"/>
      <w:r w:rsidR="00C06B86" w:rsidRPr="00D22639">
        <w:t>referring back</w:t>
      </w:r>
      <w:proofErr w:type="gramEnd"/>
      <w:r w:rsidR="00C06B86" w:rsidRPr="00D22639">
        <w:t xml:space="preserve"> again to what the Central Bank would be interested in over and above any other stakeholder. Some commented that if the Central Bank required credit unions to measure social impact, they would be more likely to engage, but they wouldn’t otherwise have the capacity to prioritise social impact measurement and reporting. For these credit unions, the impetus to engage in social impact would have to come from </w:t>
      </w:r>
      <w:r w:rsidR="008970B4" w:rsidRPr="00D22639">
        <w:t xml:space="preserve">actors </w:t>
      </w:r>
      <w:r w:rsidR="00C06B86" w:rsidRPr="00D22639">
        <w:t xml:space="preserve">outside the organisation. </w:t>
      </w:r>
    </w:p>
    <w:p w14:paraId="372487F3" w14:textId="13CAB289" w:rsidR="00C06B86" w:rsidRPr="00D22639" w:rsidRDefault="00C06B86" w:rsidP="00F73B1C">
      <w:r w:rsidRPr="00D22639">
        <w:t xml:space="preserve">Some </w:t>
      </w:r>
      <w:r w:rsidR="00973F68" w:rsidRPr="00D22639">
        <w:t>participant</w:t>
      </w:r>
      <w:r w:rsidRPr="00D22639">
        <w:t>s made suggestions about what might be measured. The focus was</w:t>
      </w:r>
      <w:r w:rsidR="00863DDC" w:rsidRPr="00D22639">
        <w:t xml:space="preserve"> very clearly</w:t>
      </w:r>
      <w:r w:rsidRPr="00D22639">
        <w:t xml:space="preserve"> on activities rather than outcomes. These included sponsorship and donations, lending including lending to distressed borrowers, personal micro-credit loans, numbers of small loans, community loans, education loans, office location, member benefits including savings accounts and insurance, </w:t>
      </w:r>
      <w:proofErr w:type="gramStart"/>
      <w:r w:rsidRPr="00D22639">
        <w:t>volunteerism</w:t>
      </w:r>
      <w:proofErr w:type="gramEnd"/>
      <w:r w:rsidRPr="00D22639">
        <w:t xml:space="preserve"> and opportunities to volunteer, member footfall and community loans. </w:t>
      </w:r>
    </w:p>
    <w:p w14:paraId="5849BAC0" w14:textId="2DE88ADC" w:rsidR="00521876" w:rsidRPr="00D22639" w:rsidRDefault="00521876" w:rsidP="00F73B1C">
      <w:r w:rsidRPr="00D22639">
        <w:t xml:space="preserve">Some possible misconceptions about social impact reporting were also evident. Some saw social impact measurement as being in the marketing domain, rather than an embedded part of strategy. There was also a misconception that it is difficult to measure or that no one would be interested in measures of social impact. Few </w:t>
      </w:r>
      <w:r w:rsidRPr="00D22639">
        <w:lastRenderedPageBreak/>
        <w:t xml:space="preserve">saw it as an opportunity to revisit the credit unions’ objectives and to contribute to improved behaviours, </w:t>
      </w:r>
      <w:proofErr w:type="gramStart"/>
      <w:r w:rsidRPr="00D22639">
        <w:t>activities</w:t>
      </w:r>
      <w:proofErr w:type="gramEnd"/>
      <w:r w:rsidRPr="00D22639">
        <w:t xml:space="preserve"> or outcomes. </w:t>
      </w:r>
    </w:p>
    <w:p w14:paraId="1F8E2F7F" w14:textId="7E1E4864" w:rsidR="00521876" w:rsidRPr="00D22639" w:rsidRDefault="00521876" w:rsidP="00BC4F3F">
      <w:pPr>
        <w:pStyle w:val="Quote"/>
        <w:rPr>
          <w:color w:val="auto"/>
        </w:rPr>
      </w:pPr>
      <w:r w:rsidRPr="00D22639">
        <w:rPr>
          <w:color w:val="auto"/>
        </w:rPr>
        <w:t xml:space="preserve">We should do it but haven't cracked it. It's marketing activity really. It's </w:t>
      </w:r>
      <w:proofErr w:type="gramStart"/>
      <w:r w:rsidRPr="00D22639">
        <w:rPr>
          <w:color w:val="auto"/>
        </w:rPr>
        <w:t>really hard</w:t>
      </w:r>
      <w:proofErr w:type="gramEnd"/>
      <w:r w:rsidRPr="00D22639">
        <w:rPr>
          <w:color w:val="auto"/>
        </w:rPr>
        <w:t xml:space="preserve"> to measure. It's complex. We need to put metrics on it but it's difficult. We need to be creative. What's the return for it or is it simply something nice to do? It's not tangible so it gets pushed to one side. CEO, large credit union </w:t>
      </w:r>
    </w:p>
    <w:p w14:paraId="65B31419" w14:textId="310522D7" w:rsidR="00521876" w:rsidRPr="00D22639" w:rsidRDefault="00521876" w:rsidP="00BC4F3F">
      <w:pPr>
        <w:pStyle w:val="Quote"/>
        <w:rPr>
          <w:color w:val="auto"/>
        </w:rPr>
      </w:pPr>
      <w:r w:rsidRPr="00D22639">
        <w:rPr>
          <w:color w:val="auto"/>
        </w:rPr>
        <w:t xml:space="preserve">What separates us? Member service, authenticity, rootedness, ethical service. But how do you measure it? CEO, medium-sized credit union </w:t>
      </w:r>
    </w:p>
    <w:p w14:paraId="2CC0CE9D" w14:textId="4CE51ADE" w:rsidR="00521876" w:rsidRPr="00D22639" w:rsidRDefault="00521876" w:rsidP="00BC4F3F">
      <w:pPr>
        <w:pStyle w:val="Quote"/>
        <w:rPr>
          <w:color w:val="auto"/>
        </w:rPr>
      </w:pPr>
      <w:r w:rsidRPr="00D22639">
        <w:rPr>
          <w:color w:val="auto"/>
        </w:rPr>
        <w:t>It is a hard thing to measure. It's not that we can't but no one is interested in our measurements. CEO, large credit union.</w:t>
      </w:r>
    </w:p>
    <w:p w14:paraId="7BC32EB4" w14:textId="518DC802" w:rsidR="00521876" w:rsidRPr="00D22639" w:rsidRDefault="00C100E3" w:rsidP="00BC4F3F">
      <w:r w:rsidRPr="00D22639">
        <w:t>T</w:t>
      </w:r>
      <w:r w:rsidR="00521876" w:rsidRPr="00D22639">
        <w:t>here was a sense that social impact measurement was best done at a national level only or across a larger number of credit unions</w:t>
      </w:r>
      <w:r w:rsidR="00046BEF" w:rsidRPr="00D22639">
        <w:t xml:space="preserve"> with value in being able to collate impact across a larger number of credit unions.</w:t>
      </w:r>
      <w:r w:rsidR="00521876" w:rsidRPr="00D22639">
        <w:t xml:space="preserve"> </w:t>
      </w:r>
    </w:p>
    <w:p w14:paraId="2AF94063" w14:textId="1E5AB6B7" w:rsidR="00521876" w:rsidRPr="00D22639" w:rsidRDefault="00521876" w:rsidP="00BC4F3F">
      <w:r w:rsidRPr="00D22639">
        <w:t xml:space="preserve">A growing appetite for social impact measurement by </w:t>
      </w:r>
      <w:proofErr w:type="gramStart"/>
      <w:r w:rsidRPr="00D22639">
        <w:t>the majority of</w:t>
      </w:r>
      <w:proofErr w:type="gramEnd"/>
      <w:r w:rsidRPr="00D22639">
        <w:t xml:space="preserve"> credit unions was palpable, both as a way of achieving legitimacy </w:t>
      </w:r>
      <w:r w:rsidR="000502DC" w:rsidRPr="00D22639">
        <w:t xml:space="preserve">with </w:t>
      </w:r>
      <w:r w:rsidRPr="00D22639">
        <w:t>members and non-members, but also as a way, for some, of improving impact. Demonstrating and building upon the credit union difference as an important asset and a way to rebalance the social and economic objectives was seen as important.</w:t>
      </w:r>
      <w:r w:rsidR="008528CD" w:rsidRPr="00D22639">
        <w:t xml:space="preserve"> D</w:t>
      </w:r>
      <w:r w:rsidRPr="00D22639">
        <w:t xml:space="preserve">emonstrating how credit unions differ </w:t>
      </w:r>
      <w:r w:rsidR="000502DC" w:rsidRPr="00D22639">
        <w:t xml:space="preserve">from </w:t>
      </w:r>
      <w:r w:rsidRPr="00D22639">
        <w:t>conventional banks, as a competitive advantage, was a fundamental value t</w:t>
      </w:r>
      <w:r w:rsidR="008970B4" w:rsidRPr="00D22639">
        <w:t>h</w:t>
      </w:r>
      <w:r w:rsidRPr="00D22639">
        <w:t>at could be derived from social impact measurement and reporting.</w:t>
      </w:r>
    </w:p>
    <w:p w14:paraId="3727D535" w14:textId="3C2BAB4F" w:rsidR="00521876" w:rsidRPr="00D22639" w:rsidRDefault="00521876" w:rsidP="00BC4F3F">
      <w:pPr>
        <w:pStyle w:val="Quote"/>
        <w:rPr>
          <w:color w:val="auto"/>
        </w:rPr>
      </w:pPr>
      <w:r w:rsidRPr="00D22639">
        <w:rPr>
          <w:color w:val="auto"/>
        </w:rPr>
        <w:t>We have impact and necessity in the community. We need to rebalance the conversation around credit unions and what they're all about. We are not banks. Credit unions are guilty of not providing evidence to back up their position. We need to redirect the narrative around credit unions.</w:t>
      </w:r>
      <w:r w:rsidR="00F047AF" w:rsidRPr="00D22639">
        <w:rPr>
          <w:color w:val="auto"/>
        </w:rPr>
        <w:t xml:space="preserve"> </w:t>
      </w:r>
      <w:r w:rsidRPr="00D22639">
        <w:rPr>
          <w:color w:val="auto"/>
        </w:rPr>
        <w:t xml:space="preserve">CEO, small credit union </w:t>
      </w:r>
    </w:p>
    <w:p w14:paraId="7EC2ECBD" w14:textId="06EFD52F" w:rsidR="00521876" w:rsidRPr="00D22639" w:rsidRDefault="00521876" w:rsidP="00BC4F3F">
      <w:pPr>
        <w:pStyle w:val="Quote"/>
        <w:rPr>
          <w:color w:val="auto"/>
        </w:rPr>
      </w:pPr>
      <w:r w:rsidRPr="00D22639">
        <w:rPr>
          <w:color w:val="auto"/>
        </w:rPr>
        <w:t xml:space="preserve">We are in an interesting position because the credit union difference is so tangible. Our interest rates aren’t always as competitive as those of </w:t>
      </w:r>
      <w:proofErr w:type="gramStart"/>
      <w:r w:rsidRPr="00D22639">
        <w:rPr>
          <w:color w:val="auto"/>
        </w:rPr>
        <w:t>banks</w:t>
      </w:r>
      <w:proofErr w:type="gramEnd"/>
      <w:r w:rsidRPr="00D22639">
        <w:rPr>
          <w:color w:val="auto"/>
        </w:rPr>
        <w:t xml:space="preserve"> so we need to give people a reason to choose credit unions. We need to reach people with a different story. The credit union is there to deliver better solutions and is not in the service of commercial goals. Marketing officer, large credit union </w:t>
      </w:r>
    </w:p>
    <w:p w14:paraId="0E2B116C" w14:textId="5827BAE2" w:rsidR="00521876" w:rsidRPr="00D22639" w:rsidRDefault="00521876" w:rsidP="00BC4F3F">
      <w:pPr>
        <w:pStyle w:val="Quote"/>
        <w:rPr>
          <w:color w:val="auto"/>
        </w:rPr>
      </w:pPr>
      <w:r w:rsidRPr="00D22639">
        <w:rPr>
          <w:color w:val="auto"/>
        </w:rPr>
        <w:t xml:space="preserve">This is so fundamental that we </w:t>
      </w:r>
      <w:proofErr w:type="gramStart"/>
      <w:r w:rsidRPr="00D22639">
        <w:rPr>
          <w:color w:val="auto"/>
        </w:rPr>
        <w:t>have to</w:t>
      </w:r>
      <w:proofErr w:type="gramEnd"/>
      <w:r w:rsidRPr="00D22639">
        <w:rPr>
          <w:color w:val="auto"/>
        </w:rPr>
        <w:t xml:space="preserve"> do it for the survival of the movement. People are doing a rethink on globalisation. For survival, we </w:t>
      </w:r>
      <w:proofErr w:type="gramStart"/>
      <w:r w:rsidRPr="00D22639">
        <w:rPr>
          <w:color w:val="auto"/>
        </w:rPr>
        <w:t>have to</w:t>
      </w:r>
      <w:proofErr w:type="gramEnd"/>
      <w:r w:rsidRPr="00D22639">
        <w:rPr>
          <w:color w:val="auto"/>
        </w:rPr>
        <w:t xml:space="preserve"> think more locally. Nothing is more sustainable than credit unions circulating resources again and again. Credit union </w:t>
      </w:r>
      <w:r w:rsidR="00046BEF" w:rsidRPr="00D22639">
        <w:rPr>
          <w:color w:val="auto"/>
        </w:rPr>
        <w:t>key informant</w:t>
      </w:r>
    </w:p>
    <w:p w14:paraId="3646773F" w14:textId="165D188C" w:rsidR="00C06B86" w:rsidRPr="00D22639" w:rsidRDefault="00C06B86" w:rsidP="007E3B97">
      <w:r w:rsidRPr="00D22639">
        <w:t xml:space="preserve">For some credit union participants, measuring social impact was seen as an opportunity – or indeed, currently a missed opportunity – to prove how credit unions are different. This difference was viewed as an important competitive advantage and </w:t>
      </w:r>
      <w:proofErr w:type="gramStart"/>
      <w:r w:rsidRPr="00D22639">
        <w:t>as a way to</w:t>
      </w:r>
      <w:proofErr w:type="gramEnd"/>
      <w:r w:rsidRPr="00D22639">
        <w:t xml:space="preserve"> draw more young people to the concept of credit unions. </w:t>
      </w:r>
    </w:p>
    <w:p w14:paraId="295C3D72" w14:textId="3DAAFF25" w:rsidR="00C06B86" w:rsidRPr="00D22639" w:rsidRDefault="00C06B86" w:rsidP="00BC4F3F">
      <w:pPr>
        <w:pStyle w:val="Quote"/>
        <w:rPr>
          <w:color w:val="auto"/>
        </w:rPr>
      </w:pPr>
      <w:r w:rsidRPr="00D22639">
        <w:rPr>
          <w:color w:val="auto"/>
        </w:rPr>
        <w:t xml:space="preserve">We use statements like 'we're different' all the time but we have no details to back it up. We're doing everything we can. This is about our competitive </w:t>
      </w:r>
      <w:proofErr w:type="gramStart"/>
      <w:r w:rsidRPr="00D22639">
        <w:rPr>
          <w:color w:val="auto"/>
        </w:rPr>
        <w:t>advantage</w:t>
      </w:r>
      <w:proofErr w:type="gramEnd"/>
      <w:r w:rsidRPr="00D22639">
        <w:rPr>
          <w:color w:val="auto"/>
        </w:rPr>
        <w:t xml:space="preserve"> and we need to be singing from the same hymn sheet. CEO, small credit union </w:t>
      </w:r>
    </w:p>
    <w:p w14:paraId="7681855C" w14:textId="134A065C" w:rsidR="00C06B86" w:rsidRPr="00D22639" w:rsidRDefault="00C06B86" w:rsidP="00BC4F3F">
      <w:pPr>
        <w:pStyle w:val="Quote"/>
        <w:rPr>
          <w:color w:val="auto"/>
        </w:rPr>
      </w:pPr>
      <w:r w:rsidRPr="00D22639">
        <w:rPr>
          <w:color w:val="auto"/>
        </w:rPr>
        <w:t xml:space="preserve">It might resonate with some young people. We could use it as a competitive advantage. CEO, medium-sized credit union </w:t>
      </w:r>
    </w:p>
    <w:p w14:paraId="2955B152" w14:textId="2B9CFEDF" w:rsidR="00C06B86" w:rsidRPr="00D22639" w:rsidRDefault="00C06B86" w:rsidP="00BC4F3F">
      <w:pPr>
        <w:pStyle w:val="Quote"/>
        <w:rPr>
          <w:color w:val="auto"/>
        </w:rPr>
      </w:pPr>
      <w:r w:rsidRPr="00D22639">
        <w:rPr>
          <w:color w:val="auto"/>
        </w:rPr>
        <w:t>We have our own niche and ethos and need to capitalise on this. Young people don’t like the idea of the big pillar bank. We need to do more - we're not developing it enough. We're behind the door almost apologising. People are looking for alternatives. CEO, medium sized credit union</w:t>
      </w:r>
    </w:p>
    <w:p w14:paraId="13311181" w14:textId="3993E588" w:rsidR="00C06B86" w:rsidRPr="00D22639" w:rsidRDefault="00C06B86" w:rsidP="007E3B97">
      <w:pPr>
        <w:pStyle w:val="Heading4"/>
      </w:pPr>
      <w:r w:rsidRPr="00D22639">
        <w:lastRenderedPageBreak/>
        <w:t>Barriers</w:t>
      </w:r>
      <w:r w:rsidR="003A4DF9" w:rsidRPr="00D22639">
        <w:t xml:space="preserve"> </w:t>
      </w:r>
      <w:r w:rsidR="003C777D" w:rsidRPr="00D22639">
        <w:t>to social impact measurement and reporting</w:t>
      </w:r>
    </w:p>
    <w:p w14:paraId="3BEAAC9F" w14:textId="795B9988" w:rsidR="00C100E3" w:rsidRPr="00D22639" w:rsidRDefault="006E38EA" w:rsidP="007E3B97">
      <w:r w:rsidRPr="00D22639">
        <w:t xml:space="preserve">Given the </w:t>
      </w:r>
      <w:r w:rsidR="00C06B86" w:rsidRPr="00D22639">
        <w:t xml:space="preserve">clear desire shown by participants for social impact measurement and reporting by their credit unions, </w:t>
      </w:r>
      <w:r w:rsidRPr="00D22639">
        <w:t>and the fact that only one has measured its social impact</w:t>
      </w:r>
      <w:r w:rsidR="008528CD" w:rsidRPr="00D22639">
        <w:t xml:space="preserve"> formally</w:t>
      </w:r>
      <w:r w:rsidRPr="00D22639">
        <w:t xml:space="preserve">, the </w:t>
      </w:r>
      <w:r w:rsidR="00C06B86" w:rsidRPr="00D22639">
        <w:t xml:space="preserve">barriers </w:t>
      </w:r>
      <w:r w:rsidRPr="00D22639">
        <w:t>to engagement were then explored</w:t>
      </w:r>
      <w:r w:rsidR="00C06B86" w:rsidRPr="00D22639">
        <w:t xml:space="preserve">. </w:t>
      </w:r>
      <w:r w:rsidR="00C100E3" w:rsidRPr="00D22639">
        <w:t xml:space="preserve">Many saw the need for commercial viability, and more particularly, growing the loan book, as a greater priority for now. Measuring social impact was not on the current agenda and was not a feature of strategic planning. One credit union CEO described it as a </w:t>
      </w:r>
      <w:r w:rsidR="00C100E3" w:rsidRPr="00D22639">
        <w:rPr>
          <w:i/>
          <w:iCs/>
        </w:rPr>
        <w:t>“nice to do”</w:t>
      </w:r>
      <w:r w:rsidR="00C100E3" w:rsidRPr="00D22639">
        <w:t xml:space="preserve"> but not as a strategic priority for his credit union currently.</w:t>
      </w:r>
    </w:p>
    <w:p w14:paraId="34ED1525" w14:textId="7BEFB7A3" w:rsidR="00C100E3" w:rsidRPr="00D22639" w:rsidRDefault="00C100E3" w:rsidP="00BC4F3F">
      <w:pPr>
        <w:pStyle w:val="Quote"/>
        <w:rPr>
          <w:color w:val="auto"/>
        </w:rPr>
      </w:pPr>
      <w:r w:rsidRPr="00D22639">
        <w:rPr>
          <w:color w:val="auto"/>
        </w:rPr>
        <w:t xml:space="preserve">Social impact measurement is not something I want to do. I am at the pin of my collar </w:t>
      </w:r>
      <w:proofErr w:type="gramStart"/>
      <w:r w:rsidRPr="00D22639">
        <w:rPr>
          <w:color w:val="auto"/>
        </w:rPr>
        <w:t>at the moment</w:t>
      </w:r>
      <w:proofErr w:type="gramEnd"/>
      <w:r w:rsidRPr="00D22639">
        <w:rPr>
          <w:color w:val="auto"/>
        </w:rPr>
        <w:t xml:space="preserve"> because our credit union is so tightly resourced. We are doing it, just not measuring it.</w:t>
      </w:r>
      <w:r w:rsidR="00F047AF" w:rsidRPr="00D22639">
        <w:rPr>
          <w:color w:val="auto"/>
        </w:rPr>
        <w:t xml:space="preserve"> </w:t>
      </w:r>
      <w:r w:rsidRPr="00D22639">
        <w:rPr>
          <w:color w:val="auto"/>
        </w:rPr>
        <w:t xml:space="preserve">CEO, small credit union </w:t>
      </w:r>
    </w:p>
    <w:p w14:paraId="06510DED" w14:textId="590CB8FE" w:rsidR="00C100E3" w:rsidRPr="00D22639" w:rsidRDefault="00C100E3" w:rsidP="00BC4F3F">
      <w:pPr>
        <w:pStyle w:val="Quote"/>
        <w:rPr>
          <w:color w:val="auto"/>
        </w:rPr>
      </w:pPr>
      <w:r w:rsidRPr="00D22639">
        <w:rPr>
          <w:color w:val="auto"/>
        </w:rPr>
        <w:t xml:space="preserve">In the current climate, sustainability and survival is the focus. Social impact is being swept under the rug for the time-being as we are looking at commercial viability. It's not no. 1 on our list of priorities. We hope there is social </w:t>
      </w:r>
      <w:proofErr w:type="gramStart"/>
      <w:r w:rsidRPr="00D22639">
        <w:rPr>
          <w:color w:val="auto"/>
        </w:rPr>
        <w:t>impact</w:t>
      </w:r>
      <w:proofErr w:type="gramEnd"/>
      <w:r w:rsidRPr="00D22639">
        <w:rPr>
          <w:color w:val="auto"/>
        </w:rPr>
        <w:t xml:space="preserve"> but we have no deliberate policy. CEO, medium-sized credit union </w:t>
      </w:r>
    </w:p>
    <w:p w14:paraId="59F3ACFE" w14:textId="48EB7B9C" w:rsidR="00C06B86" w:rsidRPr="00D22639" w:rsidRDefault="00C06B86" w:rsidP="007E3B97">
      <w:r w:rsidRPr="00D22639">
        <w:t xml:space="preserve">A lack of time or resources was the most cited barrier with </w:t>
      </w:r>
      <w:r w:rsidR="008528CD" w:rsidRPr="00D22639">
        <w:t>9</w:t>
      </w:r>
      <w:r w:rsidRPr="00D22639">
        <w:t xml:space="preserve"> </w:t>
      </w:r>
      <w:r w:rsidR="00973F68" w:rsidRPr="00D22639">
        <w:t xml:space="preserve">participants </w:t>
      </w:r>
      <w:r w:rsidRPr="00D22639">
        <w:t xml:space="preserve">referring to a lack of time to engage, a lack of personnel to take on the work involved, and the potentially high perceived costs of engagement. </w:t>
      </w:r>
    </w:p>
    <w:p w14:paraId="6A9F6422" w14:textId="23D2B0AE" w:rsidR="00C06B86" w:rsidRPr="00D22639" w:rsidRDefault="00C06B86" w:rsidP="00BC4F3F">
      <w:pPr>
        <w:pStyle w:val="Quote"/>
        <w:rPr>
          <w:color w:val="auto"/>
        </w:rPr>
      </w:pPr>
      <w:proofErr w:type="gramStart"/>
      <w:r w:rsidRPr="00D22639">
        <w:rPr>
          <w:color w:val="auto"/>
        </w:rPr>
        <w:t>At the moment</w:t>
      </w:r>
      <w:proofErr w:type="gramEnd"/>
      <w:r w:rsidRPr="00D22639">
        <w:rPr>
          <w:color w:val="auto"/>
        </w:rPr>
        <w:t xml:space="preserve"> we are running fast to stand still - there's so much pressure on credit unions. It's not on our radar, we're so tied up.</w:t>
      </w:r>
      <w:r w:rsidR="00F047AF" w:rsidRPr="00D22639">
        <w:rPr>
          <w:color w:val="auto"/>
        </w:rPr>
        <w:t xml:space="preserve"> </w:t>
      </w:r>
      <w:r w:rsidRPr="00D22639">
        <w:rPr>
          <w:color w:val="auto"/>
        </w:rPr>
        <w:t xml:space="preserve">CEO, small credit union </w:t>
      </w:r>
    </w:p>
    <w:p w14:paraId="51683507" w14:textId="3A66FCC9" w:rsidR="00C06B86" w:rsidRPr="00D22639" w:rsidRDefault="00C06B86" w:rsidP="00BC4F3F">
      <w:pPr>
        <w:pStyle w:val="Quote"/>
        <w:rPr>
          <w:color w:val="auto"/>
        </w:rPr>
      </w:pPr>
      <w:r w:rsidRPr="00D22639">
        <w:rPr>
          <w:color w:val="auto"/>
        </w:rPr>
        <w:t>It's a question of resources - so few hands to do so much. And it’s a question of cost.</w:t>
      </w:r>
      <w:r w:rsidR="00F047AF" w:rsidRPr="00D22639">
        <w:rPr>
          <w:color w:val="auto"/>
        </w:rPr>
        <w:t xml:space="preserve"> </w:t>
      </w:r>
      <w:r w:rsidRPr="00D22639">
        <w:rPr>
          <w:color w:val="auto"/>
        </w:rPr>
        <w:t xml:space="preserve">CEO, medium-sized credit union </w:t>
      </w:r>
    </w:p>
    <w:p w14:paraId="4DBB5988" w14:textId="40316CBA" w:rsidR="00C06B86" w:rsidRPr="00D22639" w:rsidRDefault="00C06B86" w:rsidP="00BC4F3F">
      <w:pPr>
        <w:pStyle w:val="Quote"/>
        <w:rPr>
          <w:color w:val="auto"/>
        </w:rPr>
      </w:pPr>
      <w:r w:rsidRPr="00D22639">
        <w:rPr>
          <w:color w:val="auto"/>
        </w:rPr>
        <w:t xml:space="preserve">Capacity is the main barrier. It's not seen as part of the core business. There is a lack of </w:t>
      </w:r>
      <w:r w:rsidR="009F0928" w:rsidRPr="00D22639">
        <w:rPr>
          <w:color w:val="auto"/>
        </w:rPr>
        <w:t>u</w:t>
      </w:r>
      <w:r w:rsidRPr="00D22639">
        <w:rPr>
          <w:color w:val="auto"/>
        </w:rPr>
        <w:t xml:space="preserve">nderstanding that it could complement our core business and demonstrate value to stakeholders. CEO, large credit union </w:t>
      </w:r>
    </w:p>
    <w:p w14:paraId="5C310171" w14:textId="05462E0F" w:rsidR="00C06B86" w:rsidRPr="00D22639" w:rsidRDefault="00C06B86" w:rsidP="007E3B97">
      <w:r w:rsidRPr="00D22639">
        <w:t xml:space="preserve">Six </w:t>
      </w:r>
      <w:r w:rsidR="00973F68" w:rsidRPr="00D22639">
        <w:t>particip</w:t>
      </w:r>
      <w:r w:rsidR="003C777D" w:rsidRPr="00D22639">
        <w:t>a</w:t>
      </w:r>
      <w:r w:rsidR="00973F68" w:rsidRPr="00D22639">
        <w:t>nts</w:t>
      </w:r>
      <w:r w:rsidRPr="00D22639">
        <w:t xml:space="preserve"> cited a lack of knowledge or skills to engage in social impact measurement and reporting as a barrier. Despite feeling it would be useful to engage, there was a reluctance to get started as credit unions didn’t know how to begin. Some credit union participants said they would be happy to provide the relevant data ‘to someone else’ if social impact measurement were being carried out across a larger number of credit unions. In fact, some pointed out that a local exercise might not be as beneficial as a regional or national social impact exercise. </w:t>
      </w:r>
      <w:r w:rsidR="009F0928" w:rsidRPr="00D22639">
        <w:t xml:space="preserve">Only </w:t>
      </w:r>
      <w:r w:rsidR="00B22DFD" w:rsidRPr="00D22639">
        <w:t xml:space="preserve">one </w:t>
      </w:r>
      <w:r w:rsidR="00973F68" w:rsidRPr="00D22639">
        <w:t>participant</w:t>
      </w:r>
      <w:r w:rsidR="009F0928" w:rsidRPr="00D22639">
        <w:t xml:space="preserve"> suggested that they would need to consult their members</w:t>
      </w:r>
      <w:r w:rsidR="00973F68" w:rsidRPr="00D22639">
        <w:t xml:space="preserve"> on what should be measured</w:t>
      </w:r>
      <w:r w:rsidR="009F0928" w:rsidRPr="00D22639">
        <w:t>.</w:t>
      </w:r>
    </w:p>
    <w:p w14:paraId="01D35000" w14:textId="4A7FF0C6" w:rsidR="00C06B86" w:rsidRPr="00D22639" w:rsidRDefault="00C06B86" w:rsidP="00BC4F3F">
      <w:pPr>
        <w:pStyle w:val="Quote"/>
        <w:rPr>
          <w:color w:val="auto"/>
        </w:rPr>
      </w:pPr>
      <w:r w:rsidRPr="00D22639">
        <w:rPr>
          <w:color w:val="auto"/>
        </w:rPr>
        <w:t xml:space="preserve">We don't know where to start. We'd have to sit down and think it through - maybe ask our members. We haven't put our heads into it, but I'm not saying it's not very important. CEO, small credit union </w:t>
      </w:r>
    </w:p>
    <w:p w14:paraId="7CDEF6DA" w14:textId="42CB1061" w:rsidR="00C06B86" w:rsidRPr="00D22639" w:rsidRDefault="00C06B86" w:rsidP="007E3B97">
      <w:pPr>
        <w:pStyle w:val="Quote"/>
        <w:rPr>
          <w:color w:val="auto"/>
        </w:rPr>
      </w:pPr>
      <w:r w:rsidRPr="00D22639">
        <w:rPr>
          <w:color w:val="auto"/>
        </w:rPr>
        <w:t>I wouldn't know where to begin so I wouldn't begin. If social impact measurement was identified as an action in the strategic plan, it would be the action that wouldn't be done. This is due to pressure of time and expertise. I don't know what is involved even though it's always seen as a good thing. CEO, medium sized credit union</w:t>
      </w:r>
    </w:p>
    <w:p w14:paraId="377C94D5" w14:textId="4542E1EA" w:rsidR="00C06B86" w:rsidRPr="00D22639" w:rsidRDefault="00C06B86" w:rsidP="007E3B97">
      <w:pPr>
        <w:pStyle w:val="Quote"/>
        <w:rPr>
          <w:color w:val="auto"/>
        </w:rPr>
      </w:pPr>
      <w:r w:rsidRPr="00D22639">
        <w:rPr>
          <w:color w:val="auto"/>
        </w:rPr>
        <w:t>We don't know how to do it. We probably would do it if there was a template.</w:t>
      </w:r>
      <w:r w:rsidR="007E3B97" w:rsidRPr="00D22639">
        <w:rPr>
          <w:color w:val="auto"/>
        </w:rPr>
        <w:t xml:space="preserve"> </w:t>
      </w:r>
      <w:r w:rsidRPr="00D22639">
        <w:rPr>
          <w:color w:val="auto"/>
        </w:rPr>
        <w:t xml:space="preserve">CEO, large credit union </w:t>
      </w:r>
    </w:p>
    <w:p w14:paraId="17C89982" w14:textId="77777777" w:rsidR="00C06B86" w:rsidRPr="00D22639" w:rsidRDefault="00C06B86" w:rsidP="007E3B97">
      <w:r w:rsidRPr="00D22639">
        <w:t xml:space="preserve">Five participants said that their board or their management had simply not considered measuring the social impact of their credit unions either because they were busy with other </w:t>
      </w:r>
      <w:proofErr w:type="gramStart"/>
      <w:r w:rsidRPr="00D22639">
        <w:t>priorities</w:t>
      </w:r>
      <w:proofErr w:type="gramEnd"/>
      <w:r w:rsidRPr="00D22639">
        <w:t xml:space="preserve"> or it hadn’t been raised or discussed. </w:t>
      </w:r>
    </w:p>
    <w:p w14:paraId="04FF5F2E" w14:textId="3A021538" w:rsidR="00C06B86" w:rsidRPr="00D22639" w:rsidRDefault="00C06B86" w:rsidP="007E3B97">
      <w:pPr>
        <w:pStyle w:val="Quote"/>
        <w:rPr>
          <w:color w:val="auto"/>
        </w:rPr>
      </w:pPr>
      <w:r w:rsidRPr="00D22639">
        <w:rPr>
          <w:color w:val="auto"/>
        </w:rPr>
        <w:t xml:space="preserve">Our directors are not business minded - they're not thinking that way. They are happy that the community knows enough even though they don't. CEO, small credit union </w:t>
      </w:r>
    </w:p>
    <w:p w14:paraId="6453ED7E" w14:textId="57E3CE1A" w:rsidR="00C06B86" w:rsidRPr="00D22639" w:rsidRDefault="00C06B86" w:rsidP="007E3B97">
      <w:pPr>
        <w:pStyle w:val="Quote"/>
        <w:rPr>
          <w:color w:val="auto"/>
        </w:rPr>
      </w:pPr>
      <w:r w:rsidRPr="00D22639">
        <w:rPr>
          <w:color w:val="auto"/>
        </w:rPr>
        <w:lastRenderedPageBreak/>
        <w:t xml:space="preserve">It wouldn't have crossed my mind to measure social impact. It would be of strategic advantage for the credit union to do it as much as anything else. CEO, medium sized credit union </w:t>
      </w:r>
    </w:p>
    <w:p w14:paraId="6C978BA3" w14:textId="473ECDBE" w:rsidR="00C06B86" w:rsidRPr="00D22639" w:rsidRDefault="00C06B86" w:rsidP="007E3B97">
      <w:r w:rsidRPr="00D22639">
        <w:t>Three participants suggested that it was not in the nature of credit unions to report on their positive social impact.</w:t>
      </w:r>
    </w:p>
    <w:p w14:paraId="23DD8607" w14:textId="77777777" w:rsidR="00C06B86" w:rsidRPr="00D22639" w:rsidRDefault="00C06B86" w:rsidP="007E3B97">
      <w:pPr>
        <w:pStyle w:val="Heading4"/>
      </w:pPr>
      <w:r w:rsidRPr="00D22639">
        <w:t>Supports needed</w:t>
      </w:r>
    </w:p>
    <w:p w14:paraId="0E8D2A5B" w14:textId="21FF46E8" w:rsidR="009F0928" w:rsidRPr="00D22639" w:rsidRDefault="009F0928" w:rsidP="007E3B97">
      <w:r w:rsidRPr="00D22639">
        <w:t xml:space="preserve">Finally, </w:t>
      </w:r>
      <w:r w:rsidR="00973F68" w:rsidRPr="00D22639">
        <w:t>participants</w:t>
      </w:r>
      <w:r w:rsidRPr="00D22639">
        <w:t xml:space="preserve"> were asked what supports they would need to engage </w:t>
      </w:r>
      <w:r w:rsidR="00C06B86" w:rsidRPr="00D22639">
        <w:t xml:space="preserve">in social impact measurement and reporting. </w:t>
      </w:r>
      <w:r w:rsidRPr="00D22639">
        <w:t xml:space="preserve">Eighteen of the </w:t>
      </w:r>
      <w:r w:rsidR="00973F68" w:rsidRPr="00D22639">
        <w:t>23</w:t>
      </w:r>
      <w:r w:rsidRPr="00D22639">
        <w:t xml:space="preserve"> credit union participants made suggestions which </w:t>
      </w:r>
      <w:r w:rsidR="00C06B86" w:rsidRPr="00D22639">
        <w:t xml:space="preserve">mainly revolved around having a template or a set of agreed measures and receiving support or leadership from outside their credit union to help them engage. Sometimes, these two suggestions overlapped. Credit unions were clear that they needed a template or a list of qualitative and quantitative indicators that they could measure to help them to get started. One </w:t>
      </w:r>
      <w:r w:rsidR="00973F68" w:rsidRPr="00D22639">
        <w:t>participant</w:t>
      </w:r>
      <w:r w:rsidR="00C06B86" w:rsidRPr="00D22639">
        <w:t xml:space="preserve"> saw this as an investment that would support both financial and social performance. The focus was very much on having this provided to them rather than on developing it themselves or in conjunction with their members and other stakeholders. </w:t>
      </w:r>
      <w:r w:rsidR="001074E3" w:rsidRPr="00D22639">
        <w:t xml:space="preserve">A sense that support or help from outside the individual credit union was needed emerged strongly. There was a clear focus on this being much more than an individual credit union initiative with a tangible reluctance by credit unions to develop their own approach. Credit unions were seeking leadership from outside to drive the process. </w:t>
      </w:r>
      <w:r w:rsidRPr="00D22639">
        <w:t>One credit union was focussed on what would interest the Central Bank in terms of measures.</w:t>
      </w:r>
    </w:p>
    <w:p w14:paraId="5563078E" w14:textId="4EFB68E2" w:rsidR="009F0928" w:rsidRPr="00D22639" w:rsidRDefault="00C06B86" w:rsidP="007E3B97">
      <w:pPr>
        <w:pStyle w:val="Quote"/>
        <w:rPr>
          <w:color w:val="auto"/>
        </w:rPr>
      </w:pPr>
      <w:r w:rsidRPr="00D22639">
        <w:rPr>
          <w:color w:val="auto"/>
        </w:rPr>
        <w:t xml:space="preserve">We need a template to do it and to know where to start - a step by step guide. Deputy CEO, medium sized credit union </w:t>
      </w:r>
    </w:p>
    <w:p w14:paraId="6962AB9A" w14:textId="1FDC651B" w:rsidR="009F0928" w:rsidRPr="00D22639" w:rsidRDefault="00C06B86" w:rsidP="007E3B97">
      <w:pPr>
        <w:pStyle w:val="Quote"/>
        <w:rPr>
          <w:color w:val="auto"/>
        </w:rPr>
      </w:pPr>
      <w:r w:rsidRPr="00D22639">
        <w:rPr>
          <w:color w:val="auto"/>
        </w:rPr>
        <w:t xml:space="preserve">We need a template or something that doesn't take a huge amount of time - something simple that could evolve over time looking at the credit union difference. This stuff can help the bottom line - it's not necessarily a cost. CEO, medium sized credit union </w:t>
      </w:r>
    </w:p>
    <w:p w14:paraId="52B4C8C9" w14:textId="463A3AC7" w:rsidR="009F0928" w:rsidRPr="00D22639" w:rsidRDefault="00C06B86" w:rsidP="007E3B97">
      <w:pPr>
        <w:pStyle w:val="Quote"/>
        <w:rPr>
          <w:color w:val="auto"/>
        </w:rPr>
      </w:pPr>
      <w:r w:rsidRPr="00D22639">
        <w:rPr>
          <w:color w:val="auto"/>
        </w:rPr>
        <w:t xml:space="preserve">We need concrete measures that are easy to gather data on. These will be both qualitative and quantitative. There are plenty of anecdotal stories, that 'tear at the heart strings' but the Central Bank would find the quantitative measures more important. CEO large credit union </w:t>
      </w:r>
    </w:p>
    <w:p w14:paraId="60F4E8CD" w14:textId="0BBB47F2" w:rsidR="001074E3" w:rsidRPr="00D22639" w:rsidRDefault="00C06B86" w:rsidP="007E3B97">
      <w:pPr>
        <w:pStyle w:val="Quote"/>
        <w:rPr>
          <w:color w:val="auto"/>
        </w:rPr>
      </w:pPr>
      <w:r w:rsidRPr="00D22639">
        <w:rPr>
          <w:color w:val="auto"/>
        </w:rPr>
        <w:t xml:space="preserve">We need outside support (from whoever that is) to undertake social impact measurement and to do it on our behalf. We are at the starting blocks on this. It also needs to be done consistently so we're all benchmarked. CEO, medium sized credit union </w:t>
      </w:r>
    </w:p>
    <w:p w14:paraId="1CAFCF47" w14:textId="336143DD" w:rsidR="001074E3" w:rsidRPr="00D22639" w:rsidRDefault="00C06B86" w:rsidP="007E3B97">
      <w:pPr>
        <w:pStyle w:val="Quote"/>
        <w:rPr>
          <w:color w:val="auto"/>
        </w:rPr>
      </w:pPr>
      <w:r w:rsidRPr="00D22639">
        <w:rPr>
          <w:color w:val="auto"/>
        </w:rPr>
        <w:t xml:space="preserve">We need leadership. We need someone nationally to drive on it. We don't have the time. CEO, large credit union </w:t>
      </w:r>
    </w:p>
    <w:p w14:paraId="1DF6A1F1" w14:textId="58555F19" w:rsidR="001074E3" w:rsidRPr="00D22639" w:rsidRDefault="008970B4" w:rsidP="007E3B97">
      <w:r w:rsidRPr="00D22639">
        <w:t>These</w:t>
      </w:r>
      <w:r w:rsidR="00C06B86" w:rsidRPr="00D22639">
        <w:t xml:space="preserve"> suggestions may certainly help to overcome the two main identified barriers of lack of time, resources and capacity and lack of knowledge of how to measure social impact. It is likely that, with the availability of such supports, the other identified barriers, which </w:t>
      </w:r>
      <w:proofErr w:type="gramStart"/>
      <w:r w:rsidR="00C06B86" w:rsidRPr="00D22639">
        <w:t>both centre</w:t>
      </w:r>
      <w:proofErr w:type="gramEnd"/>
      <w:r w:rsidR="00C06B86" w:rsidRPr="00D22639">
        <w:t xml:space="preserve"> around ‘how credit unions think’, may lessen over time. A very strong sense that measures that could be used and collated across </w:t>
      </w:r>
      <w:proofErr w:type="gramStart"/>
      <w:r w:rsidR="00C06B86" w:rsidRPr="00D22639">
        <w:t>a large number of</w:t>
      </w:r>
      <w:proofErr w:type="gramEnd"/>
      <w:r w:rsidR="00C06B86" w:rsidRPr="00D22639">
        <w:t xml:space="preserve"> credit unions emerged clearly. This was viewed as having far more relevance, </w:t>
      </w:r>
      <w:proofErr w:type="gramStart"/>
      <w:r w:rsidR="00C06B86" w:rsidRPr="00D22639">
        <w:t>efficiency</w:t>
      </w:r>
      <w:proofErr w:type="gramEnd"/>
      <w:r w:rsidR="00C06B86" w:rsidRPr="00D22639">
        <w:t xml:space="preserve"> and potential effectiveness than credit unions operating alone. However, while that might be easier, in one sense, for some credit unions, it moves away from the fundamental concept of social reporting and measurement being an embedded part of the credit union’s strategy and the need to strive for continuous improvement across agreed indicators of social impact. </w:t>
      </w:r>
    </w:p>
    <w:p w14:paraId="74DE3963" w14:textId="65C9262B" w:rsidR="001074E3" w:rsidRPr="00D22639" w:rsidRDefault="001074E3" w:rsidP="007E3B97">
      <w:pPr>
        <w:pStyle w:val="Heading3"/>
      </w:pPr>
      <w:r w:rsidRPr="00D22639">
        <w:t>Discussion and conclusions</w:t>
      </w:r>
    </w:p>
    <w:p w14:paraId="273556CA" w14:textId="7061A82C" w:rsidR="006C124B" w:rsidRPr="00D22639" w:rsidRDefault="007B1609" w:rsidP="007E3B97">
      <w:r w:rsidRPr="00D22639">
        <w:t>A</w:t>
      </w:r>
      <w:r w:rsidR="00C06B86" w:rsidRPr="00D22639">
        <w:t xml:space="preserve"> growing appetite for social impact measurement and reporting by credit unions in Ireland </w:t>
      </w:r>
      <w:r w:rsidRPr="00D22639">
        <w:t xml:space="preserve">is evident </w:t>
      </w:r>
      <w:r w:rsidR="00C06B86" w:rsidRPr="00D22639">
        <w:t>and a strong appreciation of the need to articulate the credit union difference</w:t>
      </w:r>
      <w:r w:rsidRPr="00D22639">
        <w:t xml:space="preserve"> emerges in the research</w:t>
      </w:r>
      <w:r w:rsidR="00C06B86" w:rsidRPr="00D22639">
        <w:t xml:space="preserve">. </w:t>
      </w:r>
      <w:r w:rsidR="00046BEF" w:rsidRPr="00D22639">
        <w:t>We have seen from the literature that understanding the purpose of social impact measurement and reporting</w:t>
      </w:r>
      <w:r w:rsidR="00973F68" w:rsidRPr="00D22639">
        <w:t xml:space="preserve"> and</w:t>
      </w:r>
      <w:r w:rsidR="00046BEF" w:rsidRPr="00D22639">
        <w:t xml:space="preserve"> having a board or managers interested in engaging</w:t>
      </w:r>
      <w:r w:rsidR="006C124B" w:rsidRPr="00D22639">
        <w:t xml:space="preserve"> and owning the process are fundamental prerequisites to ‘readiness’.</w:t>
      </w:r>
      <w:r w:rsidR="00046BEF" w:rsidRPr="00D22639">
        <w:t xml:space="preserve"> </w:t>
      </w:r>
      <w:r w:rsidR="00984D74" w:rsidRPr="00D22639">
        <w:t>Legitimacy challenges that emerged included a perceived need to demonstrate the credit union difference more clearly, particularly vis</w:t>
      </w:r>
      <w:r w:rsidR="00A948E2" w:rsidRPr="00D22639">
        <w:t xml:space="preserve"> à-</w:t>
      </w:r>
      <w:r w:rsidR="00984D74" w:rsidRPr="00D22639">
        <w:t xml:space="preserve">vis conventional banks, and a perceived need to rebalance the social and economic objectives of credit unions. </w:t>
      </w:r>
    </w:p>
    <w:p w14:paraId="2764CD03" w14:textId="023E32B0" w:rsidR="006C124B" w:rsidRPr="00D22639" w:rsidRDefault="00C06B86" w:rsidP="007E3B97">
      <w:r w:rsidRPr="00D22639">
        <w:lastRenderedPageBreak/>
        <w:t xml:space="preserve">Credit unions see the value of measuring and reporting their social impact and are enthusiastic about the opportunities </w:t>
      </w:r>
      <w:r w:rsidR="007B1609" w:rsidRPr="00D22639">
        <w:t>this</w:t>
      </w:r>
      <w:r w:rsidRPr="00D22639">
        <w:t xml:space="preserve"> presents to inform their stakeholders and improve the service to their members and wider community, in line with their ethos. There is scope for greater understanding </w:t>
      </w:r>
      <w:r w:rsidR="007B1609" w:rsidRPr="00D22639">
        <w:t>of the concept</w:t>
      </w:r>
      <w:r w:rsidRPr="00D22639">
        <w:t xml:space="preserve"> of social impact, how it can be measured and the importance of reporting it to stakeholders. Despite strong positive feelings towards the need for social impact measurement and reporting by the credit union</w:t>
      </w:r>
      <w:r w:rsidR="00046BEF" w:rsidRPr="00D22639">
        <w:t xml:space="preserve"> manager</w:t>
      </w:r>
      <w:r w:rsidRPr="00D22639">
        <w:t xml:space="preserve">s and </w:t>
      </w:r>
      <w:r w:rsidR="00046BEF" w:rsidRPr="00D22639">
        <w:t>key informants</w:t>
      </w:r>
      <w:r w:rsidRPr="00D22639">
        <w:t xml:space="preserve"> consulted in this research, it is not currently prioritised and credit unions are reticent about taking the first steps </w:t>
      </w:r>
      <w:r w:rsidR="00547D56" w:rsidRPr="00D22639">
        <w:t xml:space="preserve">due to barriers posed by </w:t>
      </w:r>
      <w:r w:rsidRPr="00D22639">
        <w:t xml:space="preserve">time, resources, capacity, knowledge, </w:t>
      </w:r>
      <w:proofErr w:type="gramStart"/>
      <w:r w:rsidRPr="00D22639">
        <w:t>bashfulness</w:t>
      </w:r>
      <w:proofErr w:type="gramEnd"/>
      <w:r w:rsidRPr="00D22639">
        <w:t xml:space="preserve"> and mindset. Most credit unions feel overwhelmed at the thought and don’t know where to start. Most credit unions report aspects of their social </w:t>
      </w:r>
      <w:r w:rsidR="00046BEF" w:rsidRPr="00D22639">
        <w:t xml:space="preserve">activities and </w:t>
      </w:r>
      <w:r w:rsidRPr="00D22639">
        <w:t>impact already but not in any systematic way and without clear benchmarks or measures. There is a significant and relatively straightforward opportunity to embed this existing social impact more formally as a part of credit union strategy and to enhance and formalise the way it is measured and reported to members and other key stakeholders.</w:t>
      </w:r>
    </w:p>
    <w:p w14:paraId="5D9E02C7" w14:textId="074C050E" w:rsidR="006C124B" w:rsidRPr="00D22639" w:rsidRDefault="006C124B" w:rsidP="007E3B97">
      <w:r w:rsidRPr="00D22639">
        <w:t>A</w:t>
      </w:r>
      <w:r w:rsidR="00C06B86" w:rsidRPr="00D22639">
        <w:t xml:space="preserve"> clear preference for a simplified approach to formal social impact measurement and reporting, possibly using standardised indicators that would work for all credit unions, at least initially</w:t>
      </w:r>
      <w:r w:rsidRPr="00D22639">
        <w:t>, emerged</w:t>
      </w:r>
      <w:r w:rsidR="00C06B86" w:rsidRPr="00D22639">
        <w:t xml:space="preserve">. Guidance, </w:t>
      </w:r>
      <w:proofErr w:type="gramStart"/>
      <w:r w:rsidR="00C06B86" w:rsidRPr="00D22639">
        <w:t>support</w:t>
      </w:r>
      <w:proofErr w:type="gramEnd"/>
      <w:r w:rsidR="00C06B86" w:rsidRPr="00D22639">
        <w:t xml:space="preserve"> and engagement from those external to individual credit unions, but with a strong relationship to and understanding of credit unions, such as trade and representative bodies, policy bodies, regulators and social impact experts, would appear to be strongly welcome and would help to overcome many of the barriers preventing credit unions from engaging. A simple suggested template or suggested indicators would help to stimulate credit unions to begin to engage</w:t>
      </w:r>
      <w:r w:rsidR="00547D56" w:rsidRPr="00D22639">
        <w:t xml:space="preserve"> and to overcome the barriers</w:t>
      </w:r>
      <w:r w:rsidR="00C06B86" w:rsidRPr="00D22639">
        <w:t xml:space="preserve">. </w:t>
      </w:r>
      <w:r w:rsidR="00CE3302" w:rsidRPr="00D22639">
        <w:t xml:space="preserve">However, credit unions need to be wary of what Nicholls (2009) describes as a top down versus </w:t>
      </w:r>
      <w:proofErr w:type="gramStart"/>
      <w:r w:rsidR="00CE3302" w:rsidRPr="00D22639">
        <w:t>bottom up</w:t>
      </w:r>
      <w:proofErr w:type="gramEnd"/>
      <w:r w:rsidR="00CE3302" w:rsidRPr="00D22639">
        <w:t xml:space="preserve"> approach to social impact measurement, where the latter engages greater </w:t>
      </w:r>
      <w:r w:rsidR="007B1609" w:rsidRPr="00D22639">
        <w:t>“</w:t>
      </w:r>
      <w:r w:rsidR="00CE3302" w:rsidRPr="00D22639">
        <w:t>stakeholder engagement in designing the reporting practices that affect them”</w:t>
      </w:r>
      <w:r w:rsidR="00FC6DE9" w:rsidRPr="00D22639">
        <w:t xml:space="preserve"> (p. 757)</w:t>
      </w:r>
      <w:r w:rsidR="00CE3302" w:rsidRPr="00D22639">
        <w:t xml:space="preserve">. </w:t>
      </w:r>
      <w:r w:rsidR="00C06B86" w:rsidRPr="00D22639">
        <w:t>Credit unions need to take some time themselves to tease out why they want to engage in social impact measurement and reporting. Why is it important to the credit union? Who are their stakeholders and why is social impact important to them? A clear understanding of who this is for will shape what the credit union wants to measure.</w:t>
      </w:r>
      <w:r w:rsidR="00CE3302" w:rsidRPr="00D22639">
        <w:t xml:space="preserve"> Involving the various stakeholders, particularly the members, in this process will help to ensure the credit union is measuring and reporting on what is important to them.</w:t>
      </w:r>
      <w:r w:rsidR="00C06B86" w:rsidRPr="00D22639">
        <w:t xml:space="preserve"> There is much to commend a co-ordinated approach across credit unions for reasons of easy collation and reporting of impact data at a macro level. However, credit unions must start at the level of their own credit union first in understanding the benefits. </w:t>
      </w:r>
    </w:p>
    <w:p w14:paraId="49E2310D" w14:textId="7754E707" w:rsidR="00C06B86" w:rsidRPr="00D22639" w:rsidRDefault="006C124B" w:rsidP="007E3B97">
      <w:r w:rsidRPr="00D22639">
        <w:t xml:space="preserve">This paper narrows the gap on our knowledge of social impact reporting and measurement for credit unions. </w:t>
      </w:r>
      <w:r w:rsidR="008C0243" w:rsidRPr="00D22639">
        <w:t xml:space="preserve">We see that, for many credit unions, social impact measurement and reporting is viewed as a luxury that they cannot afford. However, it is likely over time that it will become a necessity as credit unions continue to seek legitimacy from their members and other stakeholders. </w:t>
      </w:r>
      <w:r w:rsidR="00C06B86" w:rsidRPr="00D22639">
        <w:t xml:space="preserve">Given the current lack of a standardised approach both nationally and internationally, it is possible that endeavours </w:t>
      </w:r>
      <w:r w:rsidRPr="00D22639">
        <w:t>in Ireland</w:t>
      </w:r>
      <w:r w:rsidR="00C06B86" w:rsidRPr="00D22639">
        <w:t xml:space="preserve"> to develop standardised indicators of credit union social impact could support efforts in other countries to measure credit union social impact. The wonderful possibilities posed by having global standardised measures for credit unions await. </w:t>
      </w:r>
    </w:p>
    <w:p w14:paraId="0F2FFA12" w14:textId="77777777" w:rsidR="007E3B97" w:rsidRPr="00D22639" w:rsidRDefault="007E3B97" w:rsidP="007E3B97"/>
    <w:p w14:paraId="503CD531" w14:textId="57298CA7" w:rsidR="003A42A2" w:rsidRPr="00D22639" w:rsidRDefault="003A42A2" w:rsidP="007E3B97">
      <w:pPr>
        <w:pStyle w:val="Heading3"/>
      </w:pPr>
      <w:r w:rsidRPr="00D22639">
        <w:t>References</w:t>
      </w:r>
    </w:p>
    <w:p w14:paraId="66AB6411" w14:textId="4B706DBA" w:rsidR="00B70786" w:rsidRPr="00D22639" w:rsidRDefault="00B70786"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Armaza</w:t>
      </w:r>
      <w:proofErr w:type="spellEnd"/>
      <w:r w:rsidRPr="00D22639">
        <w:rPr>
          <w:rFonts w:asciiTheme="minorHAnsi" w:hAnsiTheme="minorHAnsi" w:cstheme="minorHAnsi"/>
          <w:szCs w:val="20"/>
        </w:rPr>
        <w:t>, E. (2020)</w:t>
      </w:r>
      <w:r w:rsidR="003E0DF5"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Amplifying social impact: the state of credit union giving.</w:t>
      </w:r>
      <w:r w:rsidRPr="00D22639">
        <w:rPr>
          <w:rFonts w:asciiTheme="minorHAnsi" w:hAnsiTheme="minorHAnsi" w:cstheme="minorHAnsi"/>
          <w:szCs w:val="20"/>
        </w:rPr>
        <w:t xml:space="preserve"> Madison: Filene Research Institute</w:t>
      </w:r>
    </w:p>
    <w:p w14:paraId="48CB932A" w14:textId="52512997" w:rsidR="00C37588" w:rsidRPr="00D22639" w:rsidRDefault="00C37588"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Arvidson</w:t>
      </w:r>
      <w:proofErr w:type="spellEnd"/>
      <w:r w:rsidRPr="00D22639">
        <w:rPr>
          <w:rFonts w:asciiTheme="minorHAnsi" w:hAnsiTheme="minorHAnsi" w:cstheme="minorHAnsi"/>
          <w:szCs w:val="20"/>
        </w:rPr>
        <w:t>, M</w:t>
      </w:r>
      <w:r w:rsidR="00E460B9" w:rsidRPr="00D22639">
        <w:rPr>
          <w:rFonts w:asciiTheme="minorHAnsi" w:hAnsiTheme="minorHAnsi" w:cstheme="minorHAnsi"/>
          <w:szCs w:val="20"/>
        </w:rPr>
        <w:t>.</w:t>
      </w:r>
      <w:r w:rsidR="003825CC" w:rsidRPr="00D22639">
        <w:rPr>
          <w:rFonts w:asciiTheme="minorHAnsi" w:hAnsiTheme="minorHAnsi" w:cstheme="minorHAnsi"/>
          <w:szCs w:val="20"/>
        </w:rPr>
        <w:t>,</w:t>
      </w:r>
      <w:r w:rsidRPr="00D22639">
        <w:rPr>
          <w:rFonts w:asciiTheme="minorHAnsi" w:hAnsiTheme="minorHAnsi" w:cstheme="minorHAnsi"/>
          <w:szCs w:val="20"/>
        </w:rPr>
        <w:t xml:space="preserve"> </w:t>
      </w:r>
      <w:r w:rsidR="00386A3C" w:rsidRPr="00D22639">
        <w:rPr>
          <w:rFonts w:asciiTheme="minorHAnsi" w:hAnsiTheme="minorHAnsi" w:cstheme="minorHAnsi"/>
          <w:szCs w:val="20"/>
        </w:rPr>
        <w:t>&amp;</w:t>
      </w:r>
      <w:r w:rsidRPr="00D22639">
        <w:rPr>
          <w:rFonts w:asciiTheme="minorHAnsi" w:hAnsiTheme="minorHAnsi" w:cstheme="minorHAnsi"/>
          <w:szCs w:val="20"/>
        </w:rPr>
        <w:t xml:space="preserve"> Lyon, F</w:t>
      </w:r>
      <w:r w:rsidR="00386A3C" w:rsidRPr="00D22639">
        <w:rPr>
          <w:rFonts w:asciiTheme="minorHAnsi" w:hAnsiTheme="minorHAnsi" w:cstheme="minorHAnsi"/>
          <w:szCs w:val="20"/>
        </w:rPr>
        <w:t>.</w:t>
      </w:r>
      <w:r w:rsidRPr="00D22639">
        <w:rPr>
          <w:rFonts w:asciiTheme="minorHAnsi" w:hAnsiTheme="minorHAnsi" w:cstheme="minorHAnsi"/>
          <w:szCs w:val="20"/>
        </w:rPr>
        <w:t xml:space="preserve"> (2014)</w:t>
      </w:r>
      <w:r w:rsidR="003E0DF5" w:rsidRPr="00D22639">
        <w:rPr>
          <w:rFonts w:asciiTheme="minorHAnsi" w:hAnsiTheme="minorHAnsi" w:cstheme="minorHAnsi"/>
          <w:szCs w:val="20"/>
        </w:rPr>
        <w:t>.</w:t>
      </w:r>
      <w:r w:rsidRPr="00D22639">
        <w:rPr>
          <w:rFonts w:asciiTheme="minorHAnsi" w:hAnsiTheme="minorHAnsi" w:cstheme="minorHAnsi"/>
          <w:szCs w:val="20"/>
        </w:rPr>
        <w:t xml:space="preserve"> Social impact measurement and non-profit organisations: compliance, resistance, and promotion. </w:t>
      </w:r>
      <w:proofErr w:type="spellStart"/>
      <w:r w:rsidRPr="00D22639">
        <w:rPr>
          <w:rFonts w:asciiTheme="minorHAnsi" w:hAnsiTheme="minorHAnsi" w:cstheme="minorHAnsi"/>
          <w:i/>
          <w:szCs w:val="20"/>
        </w:rPr>
        <w:t>V</w:t>
      </w:r>
      <w:r w:rsidR="00017632" w:rsidRPr="00D22639">
        <w:rPr>
          <w:rFonts w:asciiTheme="minorHAnsi" w:hAnsiTheme="minorHAnsi" w:cstheme="minorHAnsi"/>
          <w:i/>
          <w:szCs w:val="20"/>
        </w:rPr>
        <w:t>oluntas</w:t>
      </w:r>
      <w:proofErr w:type="spellEnd"/>
      <w:r w:rsidRPr="00D22639">
        <w:rPr>
          <w:rFonts w:asciiTheme="minorHAnsi" w:hAnsiTheme="minorHAnsi" w:cstheme="minorHAnsi"/>
          <w:i/>
          <w:szCs w:val="20"/>
        </w:rPr>
        <w:t xml:space="preserve">: International Journal of Voluntary and </w:t>
      </w:r>
      <w:proofErr w:type="spellStart"/>
      <w:r w:rsidRPr="00D22639">
        <w:rPr>
          <w:rFonts w:asciiTheme="minorHAnsi" w:hAnsiTheme="minorHAnsi" w:cstheme="minorHAnsi"/>
          <w:i/>
          <w:szCs w:val="20"/>
        </w:rPr>
        <w:t>Nonprofit</w:t>
      </w:r>
      <w:proofErr w:type="spellEnd"/>
      <w:r w:rsidRPr="00D22639">
        <w:rPr>
          <w:rFonts w:asciiTheme="minorHAnsi" w:hAnsiTheme="minorHAnsi" w:cstheme="minorHAnsi"/>
          <w:i/>
          <w:szCs w:val="20"/>
        </w:rPr>
        <w:t xml:space="preserve"> Organizations</w:t>
      </w:r>
      <w:r w:rsidRPr="00D22639">
        <w:rPr>
          <w:rFonts w:asciiTheme="minorHAnsi" w:hAnsiTheme="minorHAnsi" w:cstheme="minorHAnsi"/>
          <w:iCs/>
          <w:szCs w:val="20"/>
        </w:rPr>
        <w:t>,</w:t>
      </w:r>
      <w:r w:rsidRPr="00D22639">
        <w:rPr>
          <w:rFonts w:asciiTheme="minorHAnsi" w:hAnsiTheme="minorHAnsi" w:cstheme="minorHAnsi"/>
          <w:szCs w:val="20"/>
        </w:rPr>
        <w:t xml:space="preserve"> </w:t>
      </w:r>
      <w:r w:rsidRPr="00D22639">
        <w:rPr>
          <w:rFonts w:asciiTheme="minorHAnsi" w:hAnsiTheme="minorHAnsi" w:cstheme="minorHAnsi"/>
          <w:iCs/>
          <w:szCs w:val="20"/>
        </w:rPr>
        <w:t>25</w:t>
      </w:r>
      <w:r w:rsidR="00017632" w:rsidRPr="00D22639">
        <w:rPr>
          <w:rFonts w:asciiTheme="minorHAnsi" w:hAnsiTheme="minorHAnsi" w:cstheme="minorHAnsi"/>
          <w:szCs w:val="20"/>
        </w:rPr>
        <w:t xml:space="preserve"> </w:t>
      </w:r>
      <w:r w:rsidRPr="00D22639">
        <w:rPr>
          <w:rFonts w:asciiTheme="minorHAnsi" w:hAnsiTheme="minorHAnsi" w:cstheme="minorHAnsi"/>
          <w:szCs w:val="20"/>
        </w:rPr>
        <w:t>(4)</w:t>
      </w:r>
      <w:r w:rsidR="00927ACB" w:rsidRPr="00D22639">
        <w:rPr>
          <w:rFonts w:asciiTheme="minorHAnsi" w:hAnsiTheme="minorHAnsi" w:cstheme="minorHAnsi"/>
          <w:szCs w:val="20"/>
        </w:rPr>
        <w:t>,</w:t>
      </w:r>
      <w:r w:rsidRPr="00D22639">
        <w:rPr>
          <w:rFonts w:asciiTheme="minorHAnsi" w:hAnsiTheme="minorHAnsi" w:cstheme="minorHAnsi"/>
          <w:szCs w:val="20"/>
        </w:rPr>
        <w:t xml:space="preserve"> 869-886.</w:t>
      </w:r>
    </w:p>
    <w:p w14:paraId="1FE18948" w14:textId="032742B4" w:rsidR="006E59FF" w:rsidRPr="00D22639" w:rsidRDefault="006E59FF"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Barraket</w:t>
      </w:r>
      <w:proofErr w:type="spellEnd"/>
      <w:r w:rsidRPr="00D22639">
        <w:rPr>
          <w:rFonts w:asciiTheme="minorHAnsi" w:hAnsiTheme="minorHAnsi" w:cstheme="minorHAnsi"/>
          <w:szCs w:val="20"/>
        </w:rPr>
        <w:t xml:space="preserve">, J., &amp; </w:t>
      </w:r>
      <w:proofErr w:type="spellStart"/>
      <w:r w:rsidRPr="00D22639">
        <w:rPr>
          <w:rFonts w:asciiTheme="minorHAnsi" w:hAnsiTheme="minorHAnsi" w:cstheme="minorHAnsi"/>
          <w:szCs w:val="20"/>
        </w:rPr>
        <w:t>Yousefpour</w:t>
      </w:r>
      <w:proofErr w:type="spellEnd"/>
      <w:r w:rsidRPr="00D22639">
        <w:rPr>
          <w:rFonts w:asciiTheme="minorHAnsi" w:hAnsiTheme="minorHAnsi" w:cstheme="minorHAnsi"/>
          <w:szCs w:val="20"/>
        </w:rPr>
        <w:t>, N. (2013)</w:t>
      </w:r>
      <w:r w:rsidR="003E0DF5" w:rsidRPr="00D22639">
        <w:rPr>
          <w:rFonts w:asciiTheme="minorHAnsi" w:hAnsiTheme="minorHAnsi" w:cstheme="minorHAnsi"/>
          <w:szCs w:val="20"/>
        </w:rPr>
        <w:t>.</w:t>
      </w:r>
      <w:r w:rsidRPr="00D22639">
        <w:rPr>
          <w:rFonts w:asciiTheme="minorHAnsi" w:hAnsiTheme="minorHAnsi" w:cstheme="minorHAnsi"/>
          <w:szCs w:val="20"/>
        </w:rPr>
        <w:t xml:space="preserve"> Evaluation and social impact measurement amongst small to medium social enterprises: Process. Purpose and Value. </w:t>
      </w:r>
      <w:r w:rsidRPr="00D22639">
        <w:rPr>
          <w:rFonts w:asciiTheme="minorHAnsi" w:hAnsiTheme="minorHAnsi" w:cstheme="minorHAnsi"/>
          <w:i/>
          <w:iCs/>
          <w:szCs w:val="20"/>
        </w:rPr>
        <w:t>Australian Journal of Public Administration</w:t>
      </w:r>
      <w:r w:rsidRPr="00D22639">
        <w:rPr>
          <w:rFonts w:asciiTheme="minorHAnsi" w:hAnsiTheme="minorHAnsi" w:cstheme="minorHAnsi"/>
          <w:szCs w:val="20"/>
        </w:rPr>
        <w:t>, 72</w:t>
      </w:r>
      <w:r w:rsidR="00017632" w:rsidRPr="00D22639">
        <w:rPr>
          <w:rFonts w:asciiTheme="minorHAnsi" w:hAnsiTheme="minorHAnsi" w:cstheme="minorHAnsi"/>
          <w:szCs w:val="20"/>
        </w:rPr>
        <w:t xml:space="preserve"> </w:t>
      </w:r>
      <w:r w:rsidRPr="00D22639">
        <w:rPr>
          <w:rFonts w:asciiTheme="minorHAnsi" w:hAnsiTheme="minorHAnsi" w:cstheme="minorHAnsi"/>
          <w:szCs w:val="20"/>
        </w:rPr>
        <w:t>(4), 447– 458.</w:t>
      </w:r>
    </w:p>
    <w:p w14:paraId="34D945DB" w14:textId="0EB56338" w:rsidR="003719CF" w:rsidRPr="00D22639" w:rsidRDefault="003719CF" w:rsidP="007E3B97">
      <w:pPr>
        <w:spacing w:after="0"/>
        <w:ind w:left="720" w:hanging="720"/>
        <w:rPr>
          <w:rFonts w:asciiTheme="minorHAnsi" w:hAnsiTheme="minorHAnsi" w:cstheme="minorHAnsi"/>
          <w:szCs w:val="20"/>
        </w:rPr>
      </w:pPr>
      <w:r w:rsidRPr="00D22639">
        <w:rPr>
          <w:rFonts w:asciiTheme="minorHAnsi" w:hAnsiTheme="minorHAnsi" w:cstheme="minorHAnsi"/>
          <w:szCs w:val="20"/>
          <w:shd w:val="clear" w:color="auto" w:fill="FFFFFF"/>
        </w:rPr>
        <w:t>Barnett, M.L., Henriques, I.</w:t>
      </w:r>
      <w:r w:rsidR="003825CC"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&amp; Husted, B.W. (2020)</w:t>
      </w:r>
      <w:r w:rsidR="003E0DF5"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 xml:space="preserve">Beyond </w:t>
      </w:r>
      <w:r w:rsidR="005E3C02" w:rsidRPr="00D22639">
        <w:rPr>
          <w:rFonts w:asciiTheme="minorHAnsi" w:hAnsiTheme="minorHAnsi" w:cstheme="minorHAnsi"/>
          <w:szCs w:val="20"/>
          <w:shd w:val="clear" w:color="auto" w:fill="FFFFFF"/>
        </w:rPr>
        <w:t>g</w:t>
      </w:r>
      <w:r w:rsidRPr="00D22639">
        <w:rPr>
          <w:rFonts w:asciiTheme="minorHAnsi" w:hAnsiTheme="minorHAnsi" w:cstheme="minorHAnsi"/>
          <w:szCs w:val="20"/>
          <w:shd w:val="clear" w:color="auto" w:fill="FFFFFF"/>
        </w:rPr>
        <w:t xml:space="preserve">ood </w:t>
      </w:r>
      <w:r w:rsidR="005E3C02" w:rsidRPr="00D22639">
        <w:rPr>
          <w:rFonts w:asciiTheme="minorHAnsi" w:hAnsiTheme="minorHAnsi" w:cstheme="minorHAnsi"/>
          <w:szCs w:val="20"/>
          <w:shd w:val="clear" w:color="auto" w:fill="FFFFFF"/>
        </w:rPr>
        <w:t>i</w:t>
      </w:r>
      <w:r w:rsidRPr="00D22639">
        <w:rPr>
          <w:rFonts w:asciiTheme="minorHAnsi" w:hAnsiTheme="minorHAnsi" w:cstheme="minorHAnsi"/>
          <w:szCs w:val="20"/>
          <w:shd w:val="clear" w:color="auto" w:fill="FFFFFF"/>
        </w:rPr>
        <w:t xml:space="preserve">ntentions: Designing CSR </w:t>
      </w:r>
      <w:r w:rsidR="005E3C02" w:rsidRPr="00D22639">
        <w:rPr>
          <w:rFonts w:asciiTheme="minorHAnsi" w:hAnsiTheme="minorHAnsi" w:cstheme="minorHAnsi"/>
          <w:szCs w:val="20"/>
          <w:shd w:val="clear" w:color="auto" w:fill="FFFFFF"/>
        </w:rPr>
        <w:t>i</w:t>
      </w:r>
      <w:r w:rsidRPr="00D22639">
        <w:rPr>
          <w:rFonts w:asciiTheme="minorHAnsi" w:hAnsiTheme="minorHAnsi" w:cstheme="minorHAnsi"/>
          <w:szCs w:val="20"/>
          <w:shd w:val="clear" w:color="auto" w:fill="FFFFFF"/>
        </w:rPr>
        <w:t xml:space="preserve">nitiatives for </w:t>
      </w:r>
      <w:r w:rsidR="005E3C02" w:rsidRPr="00D22639">
        <w:rPr>
          <w:rFonts w:asciiTheme="minorHAnsi" w:hAnsiTheme="minorHAnsi" w:cstheme="minorHAnsi"/>
          <w:szCs w:val="20"/>
          <w:shd w:val="clear" w:color="auto" w:fill="FFFFFF"/>
        </w:rPr>
        <w:t>g</w:t>
      </w:r>
      <w:r w:rsidRPr="00D22639">
        <w:rPr>
          <w:rFonts w:asciiTheme="minorHAnsi" w:hAnsiTheme="minorHAnsi" w:cstheme="minorHAnsi"/>
          <w:szCs w:val="20"/>
          <w:shd w:val="clear" w:color="auto" w:fill="FFFFFF"/>
        </w:rPr>
        <w:t xml:space="preserve">reater </w:t>
      </w:r>
      <w:r w:rsidR="005E3C02" w:rsidRPr="00D22639">
        <w:rPr>
          <w:rFonts w:asciiTheme="minorHAnsi" w:hAnsiTheme="minorHAnsi" w:cstheme="minorHAnsi"/>
          <w:szCs w:val="20"/>
          <w:shd w:val="clear" w:color="auto" w:fill="FFFFFF"/>
        </w:rPr>
        <w:t>s</w:t>
      </w:r>
      <w:r w:rsidRPr="00D22639">
        <w:rPr>
          <w:rFonts w:asciiTheme="minorHAnsi" w:hAnsiTheme="minorHAnsi" w:cstheme="minorHAnsi"/>
          <w:szCs w:val="20"/>
          <w:shd w:val="clear" w:color="auto" w:fill="FFFFFF"/>
        </w:rPr>
        <w:t xml:space="preserve">ocial </w:t>
      </w:r>
      <w:r w:rsidR="005E3C02" w:rsidRPr="00D22639">
        <w:rPr>
          <w:rFonts w:asciiTheme="minorHAnsi" w:hAnsiTheme="minorHAnsi" w:cstheme="minorHAnsi"/>
          <w:szCs w:val="20"/>
          <w:shd w:val="clear" w:color="auto" w:fill="FFFFFF"/>
        </w:rPr>
        <w:t>i</w:t>
      </w:r>
      <w:r w:rsidRPr="00D22639">
        <w:rPr>
          <w:rFonts w:asciiTheme="minorHAnsi" w:hAnsiTheme="minorHAnsi" w:cstheme="minorHAnsi"/>
          <w:szCs w:val="20"/>
          <w:shd w:val="clear" w:color="auto" w:fill="FFFFFF"/>
        </w:rPr>
        <w:t>mpact. </w:t>
      </w:r>
      <w:r w:rsidRPr="00D22639">
        <w:rPr>
          <w:rFonts w:asciiTheme="minorHAnsi" w:hAnsiTheme="minorHAnsi" w:cstheme="minorHAnsi"/>
          <w:i/>
          <w:iCs/>
          <w:szCs w:val="20"/>
          <w:shd w:val="clear" w:color="auto" w:fill="FFFFFF"/>
        </w:rPr>
        <w:t>Journal of Management</w:t>
      </w:r>
      <w:r w:rsidRPr="00D22639">
        <w:rPr>
          <w:rFonts w:asciiTheme="minorHAnsi" w:hAnsiTheme="minorHAnsi" w:cstheme="minorHAnsi"/>
          <w:szCs w:val="20"/>
          <w:shd w:val="clear" w:color="auto" w:fill="FFFFFF"/>
        </w:rPr>
        <w:t>, 46</w:t>
      </w:r>
      <w:r w:rsidR="00017632"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(6), 937-964. doi:</w:t>
      </w:r>
      <w:hyperlink r:id="rId11" w:history="1">
        <w:r w:rsidRPr="00D22639">
          <w:rPr>
            <w:rStyle w:val="Hyperlink"/>
            <w:rFonts w:asciiTheme="minorHAnsi" w:hAnsiTheme="minorHAnsi" w:cstheme="minorHAnsi"/>
            <w:color w:val="auto"/>
            <w:szCs w:val="20"/>
            <w:shd w:val="clear" w:color="auto" w:fill="FFFFFF"/>
          </w:rPr>
          <w:t>10.1177/0149206319900539</w:t>
        </w:r>
      </w:hyperlink>
      <w:r w:rsidRPr="00D22639">
        <w:rPr>
          <w:rFonts w:asciiTheme="minorHAnsi" w:hAnsiTheme="minorHAnsi" w:cstheme="minorHAnsi"/>
          <w:szCs w:val="20"/>
        </w:rPr>
        <w:t>.</w:t>
      </w:r>
    </w:p>
    <w:p w14:paraId="46DE15E7" w14:textId="5FAC1B42" w:rsidR="00BC184C" w:rsidRPr="00D22639" w:rsidRDefault="00BC184C"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Bollas</w:t>
      </w:r>
      <w:proofErr w:type="spellEnd"/>
      <w:r w:rsidRPr="00D22639">
        <w:rPr>
          <w:rFonts w:asciiTheme="minorHAnsi" w:hAnsiTheme="minorHAnsi" w:cstheme="minorHAnsi"/>
          <w:szCs w:val="20"/>
        </w:rPr>
        <w:t xml:space="preserve">-Araya, H.M., </w:t>
      </w:r>
      <w:proofErr w:type="spellStart"/>
      <w:r w:rsidRPr="00D22639">
        <w:rPr>
          <w:rFonts w:asciiTheme="minorHAnsi" w:hAnsiTheme="minorHAnsi" w:cstheme="minorHAnsi"/>
          <w:szCs w:val="20"/>
        </w:rPr>
        <w:t>Seguí</w:t>
      </w:r>
      <w:proofErr w:type="spellEnd"/>
      <w:r w:rsidRPr="00D22639">
        <w:rPr>
          <w:rFonts w:asciiTheme="minorHAnsi" w:hAnsiTheme="minorHAnsi" w:cstheme="minorHAnsi"/>
          <w:szCs w:val="20"/>
        </w:rPr>
        <w:t>-Mas, E.</w:t>
      </w:r>
      <w:r w:rsidR="003825CC" w:rsidRPr="00D22639">
        <w:rPr>
          <w:rFonts w:asciiTheme="minorHAnsi" w:hAnsiTheme="minorHAnsi" w:cstheme="minorHAnsi"/>
          <w:szCs w:val="20"/>
        </w:rPr>
        <w:t>,</w:t>
      </w:r>
      <w:r w:rsidRPr="00D22639">
        <w:rPr>
          <w:rFonts w:asciiTheme="minorHAnsi" w:hAnsiTheme="minorHAnsi" w:cstheme="minorHAnsi"/>
          <w:szCs w:val="20"/>
        </w:rPr>
        <w:t xml:space="preserve"> </w:t>
      </w:r>
      <w:r w:rsidR="00847170" w:rsidRPr="00D22639">
        <w:rPr>
          <w:rFonts w:asciiTheme="minorHAnsi" w:hAnsiTheme="minorHAnsi" w:cstheme="minorHAnsi"/>
          <w:szCs w:val="20"/>
        </w:rPr>
        <w:t>&amp;</w:t>
      </w:r>
      <w:r w:rsidRPr="00D22639">
        <w:rPr>
          <w:rFonts w:asciiTheme="minorHAnsi" w:hAnsiTheme="minorHAnsi" w:cstheme="minorHAnsi"/>
          <w:szCs w:val="20"/>
        </w:rPr>
        <w:t xml:space="preserve"> Polo-Garrido, F. (2014). Sustainability reporting in European cooperative banks: an exploratory analysis. </w:t>
      </w:r>
      <w:r w:rsidRPr="00D22639">
        <w:rPr>
          <w:rFonts w:asciiTheme="minorHAnsi" w:hAnsiTheme="minorHAnsi" w:cstheme="minorHAnsi"/>
          <w:i/>
          <w:iCs/>
          <w:szCs w:val="20"/>
        </w:rPr>
        <w:t xml:space="preserve">REVESCO, </w:t>
      </w:r>
      <w:proofErr w:type="spellStart"/>
      <w:r w:rsidRPr="00D22639">
        <w:rPr>
          <w:rFonts w:asciiTheme="minorHAnsi" w:hAnsiTheme="minorHAnsi" w:cstheme="minorHAnsi"/>
          <w:i/>
          <w:iCs/>
          <w:szCs w:val="20"/>
        </w:rPr>
        <w:t>Revista</w:t>
      </w:r>
      <w:proofErr w:type="spellEnd"/>
      <w:r w:rsidRPr="00D22639">
        <w:rPr>
          <w:rFonts w:asciiTheme="minorHAnsi" w:hAnsiTheme="minorHAnsi" w:cstheme="minorHAnsi"/>
          <w:i/>
          <w:iCs/>
          <w:szCs w:val="20"/>
        </w:rPr>
        <w:t xml:space="preserve"> de </w:t>
      </w:r>
      <w:proofErr w:type="spellStart"/>
      <w:r w:rsidRPr="00D22639">
        <w:rPr>
          <w:rFonts w:asciiTheme="minorHAnsi" w:hAnsiTheme="minorHAnsi" w:cstheme="minorHAnsi"/>
          <w:i/>
          <w:iCs/>
          <w:szCs w:val="20"/>
        </w:rPr>
        <w:t>Estudios</w:t>
      </w:r>
      <w:proofErr w:type="spellEnd"/>
      <w:r w:rsidRPr="00D22639">
        <w:rPr>
          <w:rFonts w:asciiTheme="minorHAnsi" w:hAnsiTheme="minorHAnsi" w:cstheme="minorHAnsi"/>
          <w:i/>
          <w:iCs/>
          <w:szCs w:val="20"/>
        </w:rPr>
        <w:t xml:space="preserve"> </w:t>
      </w:r>
      <w:proofErr w:type="spellStart"/>
      <w:r w:rsidRPr="00D22639">
        <w:rPr>
          <w:rFonts w:asciiTheme="minorHAnsi" w:hAnsiTheme="minorHAnsi" w:cstheme="minorHAnsi"/>
          <w:i/>
          <w:iCs/>
          <w:szCs w:val="20"/>
        </w:rPr>
        <w:t>Cooperativos</w:t>
      </w:r>
      <w:proofErr w:type="spellEnd"/>
      <w:r w:rsidRPr="00D22639">
        <w:rPr>
          <w:rFonts w:asciiTheme="minorHAnsi" w:hAnsiTheme="minorHAnsi" w:cstheme="minorHAnsi"/>
          <w:szCs w:val="20"/>
        </w:rPr>
        <w:t>, 115, 30-56.</w:t>
      </w:r>
    </w:p>
    <w:p w14:paraId="1D470683" w14:textId="689E8A7E" w:rsidR="003719CF" w:rsidRPr="00D22639" w:rsidRDefault="003719CF"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Bollas</w:t>
      </w:r>
      <w:proofErr w:type="spellEnd"/>
      <w:r w:rsidRPr="00D22639">
        <w:rPr>
          <w:rFonts w:asciiTheme="minorHAnsi" w:hAnsiTheme="minorHAnsi" w:cstheme="minorHAnsi"/>
          <w:szCs w:val="20"/>
        </w:rPr>
        <w:t>-Araya</w:t>
      </w:r>
      <w:r w:rsidR="00715BB6" w:rsidRPr="00D22639">
        <w:rPr>
          <w:rFonts w:asciiTheme="minorHAnsi" w:hAnsiTheme="minorHAnsi" w:cstheme="minorHAnsi"/>
          <w:szCs w:val="20"/>
        </w:rPr>
        <w:t>, H., Polo-Garrido, F.</w:t>
      </w:r>
      <w:r w:rsidR="003825CC" w:rsidRPr="00D22639">
        <w:rPr>
          <w:rFonts w:asciiTheme="minorHAnsi" w:hAnsiTheme="minorHAnsi" w:cstheme="minorHAnsi"/>
          <w:szCs w:val="20"/>
        </w:rPr>
        <w:t>,</w:t>
      </w:r>
      <w:r w:rsidR="00715BB6" w:rsidRPr="00D22639">
        <w:rPr>
          <w:rFonts w:asciiTheme="minorHAnsi" w:hAnsiTheme="minorHAnsi" w:cstheme="minorHAnsi"/>
          <w:szCs w:val="20"/>
        </w:rPr>
        <w:t xml:space="preserve"> &amp; </w:t>
      </w:r>
      <w:proofErr w:type="spellStart"/>
      <w:r w:rsidR="00715BB6" w:rsidRPr="00D22639">
        <w:rPr>
          <w:rFonts w:asciiTheme="minorHAnsi" w:hAnsiTheme="minorHAnsi" w:cstheme="minorHAnsi"/>
          <w:szCs w:val="20"/>
        </w:rPr>
        <w:t>Segui</w:t>
      </w:r>
      <w:proofErr w:type="spellEnd"/>
      <w:r w:rsidR="00715BB6" w:rsidRPr="00D22639">
        <w:rPr>
          <w:rFonts w:asciiTheme="minorHAnsi" w:hAnsiTheme="minorHAnsi" w:cstheme="minorHAnsi"/>
          <w:szCs w:val="20"/>
        </w:rPr>
        <w:t>-Mas, E.</w:t>
      </w:r>
      <w:r w:rsidRPr="00D22639">
        <w:rPr>
          <w:rFonts w:asciiTheme="minorHAnsi" w:hAnsiTheme="minorHAnsi" w:cstheme="minorHAnsi"/>
          <w:szCs w:val="20"/>
        </w:rPr>
        <w:t xml:space="preserve"> </w:t>
      </w:r>
      <w:r w:rsidR="00715BB6" w:rsidRPr="00D22639">
        <w:rPr>
          <w:rFonts w:asciiTheme="minorHAnsi" w:hAnsiTheme="minorHAnsi" w:cstheme="minorHAnsi"/>
          <w:szCs w:val="20"/>
        </w:rPr>
        <w:t>(</w:t>
      </w:r>
      <w:r w:rsidRPr="00D22639">
        <w:rPr>
          <w:rFonts w:asciiTheme="minorHAnsi" w:hAnsiTheme="minorHAnsi" w:cstheme="minorHAnsi"/>
          <w:szCs w:val="20"/>
        </w:rPr>
        <w:t>2016</w:t>
      </w:r>
      <w:r w:rsidR="00715BB6" w:rsidRPr="00D22639">
        <w:rPr>
          <w:rFonts w:asciiTheme="minorHAnsi" w:hAnsiTheme="minorHAnsi" w:cstheme="minorHAnsi"/>
          <w:szCs w:val="20"/>
        </w:rPr>
        <w:t>)</w:t>
      </w:r>
      <w:r w:rsidR="00017632" w:rsidRPr="00D22639">
        <w:rPr>
          <w:rFonts w:asciiTheme="minorHAnsi" w:hAnsiTheme="minorHAnsi" w:cstheme="minorHAnsi"/>
          <w:szCs w:val="20"/>
        </w:rPr>
        <w:t>.</w:t>
      </w:r>
      <w:r w:rsidR="00715BB6" w:rsidRPr="00D22639">
        <w:rPr>
          <w:rFonts w:asciiTheme="minorHAnsi" w:hAnsiTheme="minorHAnsi" w:cstheme="minorHAnsi"/>
          <w:szCs w:val="20"/>
        </w:rPr>
        <w:t xml:space="preserve"> Adoption of sustainability reporting and assurance: a study among the top 300 cooperative and mutual organizations. </w:t>
      </w:r>
      <w:r w:rsidR="00715BB6" w:rsidRPr="00D22639">
        <w:rPr>
          <w:rFonts w:asciiTheme="minorHAnsi" w:hAnsiTheme="minorHAnsi" w:cstheme="minorHAnsi"/>
          <w:i/>
          <w:iCs/>
          <w:szCs w:val="20"/>
        </w:rPr>
        <w:t>Journal of Co-operative Accounting and Reporting</w:t>
      </w:r>
      <w:r w:rsidR="00715BB6" w:rsidRPr="00D22639">
        <w:rPr>
          <w:rFonts w:asciiTheme="minorHAnsi" w:hAnsiTheme="minorHAnsi" w:cstheme="minorHAnsi"/>
          <w:szCs w:val="20"/>
        </w:rPr>
        <w:t>, 4</w:t>
      </w:r>
      <w:r w:rsidR="00017632" w:rsidRPr="00D22639">
        <w:rPr>
          <w:rFonts w:asciiTheme="minorHAnsi" w:hAnsiTheme="minorHAnsi" w:cstheme="minorHAnsi"/>
          <w:szCs w:val="20"/>
        </w:rPr>
        <w:t xml:space="preserve"> </w:t>
      </w:r>
      <w:r w:rsidR="00715BB6" w:rsidRPr="00D22639">
        <w:rPr>
          <w:rFonts w:asciiTheme="minorHAnsi" w:hAnsiTheme="minorHAnsi" w:cstheme="minorHAnsi"/>
          <w:szCs w:val="20"/>
        </w:rPr>
        <w:t>(1), 59-78.</w:t>
      </w:r>
    </w:p>
    <w:p w14:paraId="18141663" w14:textId="2533E39C" w:rsidR="00740265" w:rsidRPr="00D22639" w:rsidRDefault="00740265" w:rsidP="007E3B97">
      <w:pPr>
        <w:spacing w:after="0"/>
        <w:ind w:left="720" w:hanging="720"/>
        <w:rPr>
          <w:rFonts w:asciiTheme="minorHAnsi" w:hAnsiTheme="minorHAnsi" w:cstheme="minorHAnsi"/>
          <w:szCs w:val="20"/>
        </w:rPr>
      </w:pPr>
      <w:r w:rsidRPr="00D22639">
        <w:rPr>
          <w:rStyle w:val="authors"/>
          <w:rFonts w:asciiTheme="minorHAnsi" w:hAnsiTheme="minorHAnsi" w:cstheme="minorHAnsi"/>
          <w:szCs w:val="20"/>
          <w:shd w:val="clear" w:color="auto" w:fill="FFFFFF"/>
        </w:rPr>
        <w:lastRenderedPageBreak/>
        <w:t>Brown</w:t>
      </w:r>
      <w:r w:rsidR="003402BC" w:rsidRPr="00D22639">
        <w:rPr>
          <w:rStyle w:val="authors"/>
          <w:rFonts w:asciiTheme="minorHAnsi" w:hAnsiTheme="minorHAnsi" w:cstheme="minorHAnsi"/>
          <w:szCs w:val="20"/>
          <w:shd w:val="clear" w:color="auto" w:fill="FFFFFF"/>
        </w:rPr>
        <w:t>, A.M.</w:t>
      </w:r>
      <w:r w:rsidR="003825CC" w:rsidRPr="00D22639">
        <w:rPr>
          <w:rStyle w:val="authors"/>
          <w:rFonts w:asciiTheme="minorHAnsi" w:hAnsiTheme="minorHAnsi" w:cstheme="minorHAnsi"/>
          <w:szCs w:val="20"/>
          <w:shd w:val="clear" w:color="auto" w:fill="FFFFFF"/>
        </w:rPr>
        <w:t>,</w:t>
      </w:r>
      <w:r w:rsidRPr="00D22639">
        <w:rPr>
          <w:rStyle w:val="authors"/>
          <w:rFonts w:asciiTheme="minorHAnsi" w:hAnsiTheme="minorHAnsi" w:cstheme="minorHAnsi"/>
          <w:szCs w:val="20"/>
          <w:shd w:val="clear" w:color="auto" w:fill="FFFFFF"/>
        </w:rPr>
        <w:t xml:space="preserve"> &amp; Wing Wong</w:t>
      </w:r>
      <w:r w:rsidR="003402BC" w:rsidRPr="00D22639">
        <w:rPr>
          <w:rStyle w:val="authors"/>
          <w:rFonts w:asciiTheme="minorHAnsi" w:hAnsiTheme="minorHAnsi" w:cstheme="minorHAnsi"/>
          <w:szCs w:val="20"/>
          <w:shd w:val="clear" w:color="auto" w:fill="FFFFFF"/>
        </w:rPr>
        <w:t>, C</w:t>
      </w:r>
      <w:r w:rsidR="00CF4109" w:rsidRPr="00D22639">
        <w:rPr>
          <w:rStyle w:val="authors"/>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Date1"/>
          <w:rFonts w:asciiTheme="minorHAnsi" w:hAnsiTheme="minorHAnsi" w:cstheme="minorHAnsi"/>
          <w:szCs w:val="20"/>
          <w:shd w:val="clear" w:color="auto" w:fill="FFFFFF"/>
        </w:rPr>
        <w:t>(2012)</w:t>
      </w:r>
      <w:r w:rsidR="00017632" w:rsidRPr="00D22639">
        <w:rPr>
          <w:rStyle w:val="Date1"/>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arttitle"/>
          <w:rFonts w:asciiTheme="minorHAnsi" w:hAnsiTheme="minorHAnsi" w:cstheme="minorHAnsi"/>
          <w:szCs w:val="20"/>
          <w:shd w:val="clear" w:color="auto" w:fill="FFFFFF"/>
        </w:rPr>
        <w:t xml:space="preserve">Accounting and </w:t>
      </w:r>
      <w:r w:rsidR="00927ACB" w:rsidRPr="00D22639">
        <w:rPr>
          <w:rStyle w:val="arttitle"/>
          <w:rFonts w:asciiTheme="minorHAnsi" w:hAnsiTheme="minorHAnsi" w:cstheme="minorHAnsi"/>
          <w:szCs w:val="20"/>
          <w:shd w:val="clear" w:color="auto" w:fill="FFFFFF"/>
        </w:rPr>
        <w:t>a</w:t>
      </w:r>
      <w:r w:rsidRPr="00D22639">
        <w:rPr>
          <w:rStyle w:val="arttitle"/>
          <w:rFonts w:asciiTheme="minorHAnsi" w:hAnsiTheme="minorHAnsi" w:cstheme="minorHAnsi"/>
          <w:szCs w:val="20"/>
          <w:shd w:val="clear" w:color="auto" w:fill="FFFFFF"/>
        </w:rPr>
        <w:t xml:space="preserve">ccountability of Eastern Highlands </w:t>
      </w:r>
      <w:r w:rsidR="00927ACB" w:rsidRPr="00D22639">
        <w:rPr>
          <w:rStyle w:val="arttitle"/>
          <w:rFonts w:asciiTheme="minorHAnsi" w:hAnsiTheme="minorHAnsi" w:cstheme="minorHAnsi"/>
          <w:szCs w:val="20"/>
          <w:shd w:val="clear" w:color="auto" w:fill="FFFFFF"/>
        </w:rPr>
        <w:t>i</w:t>
      </w:r>
      <w:r w:rsidRPr="00D22639">
        <w:rPr>
          <w:rStyle w:val="arttitle"/>
          <w:rFonts w:asciiTheme="minorHAnsi" w:hAnsiTheme="minorHAnsi" w:cstheme="minorHAnsi"/>
          <w:szCs w:val="20"/>
          <w:shd w:val="clear" w:color="auto" w:fill="FFFFFF"/>
        </w:rPr>
        <w:t xml:space="preserve">ndigenous </w:t>
      </w:r>
      <w:r w:rsidR="00927ACB" w:rsidRPr="00D22639">
        <w:rPr>
          <w:rStyle w:val="arttitle"/>
          <w:rFonts w:asciiTheme="minorHAnsi" w:hAnsiTheme="minorHAnsi" w:cstheme="minorHAnsi"/>
          <w:szCs w:val="20"/>
          <w:shd w:val="clear" w:color="auto" w:fill="FFFFFF"/>
        </w:rPr>
        <w:t>c</w:t>
      </w:r>
      <w:r w:rsidRPr="00D22639">
        <w:rPr>
          <w:rStyle w:val="arttitle"/>
          <w:rFonts w:asciiTheme="minorHAnsi" w:hAnsiTheme="minorHAnsi" w:cstheme="minorHAnsi"/>
          <w:szCs w:val="20"/>
          <w:shd w:val="clear" w:color="auto" w:fill="FFFFFF"/>
        </w:rPr>
        <w:t xml:space="preserve">ooperative </w:t>
      </w:r>
      <w:r w:rsidR="00927ACB" w:rsidRPr="00D22639">
        <w:rPr>
          <w:rStyle w:val="arttitle"/>
          <w:rFonts w:asciiTheme="minorHAnsi" w:hAnsiTheme="minorHAnsi" w:cstheme="minorHAnsi"/>
          <w:szCs w:val="20"/>
          <w:shd w:val="clear" w:color="auto" w:fill="FFFFFF"/>
        </w:rPr>
        <w:t>r</w:t>
      </w:r>
      <w:r w:rsidRPr="00D22639">
        <w:rPr>
          <w:rStyle w:val="arttitle"/>
          <w:rFonts w:asciiTheme="minorHAnsi" w:hAnsiTheme="minorHAnsi" w:cstheme="minorHAnsi"/>
          <w:szCs w:val="20"/>
          <w:shd w:val="clear" w:color="auto" w:fill="FFFFFF"/>
        </w:rPr>
        <w:t>eporting</w:t>
      </w:r>
      <w:r w:rsidR="00CF4109" w:rsidRPr="00D22639">
        <w:rPr>
          <w:rStyle w:val="art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serialtitle"/>
          <w:rFonts w:asciiTheme="minorHAnsi" w:hAnsiTheme="minorHAnsi" w:cstheme="minorHAnsi"/>
          <w:i/>
          <w:iCs/>
          <w:szCs w:val="20"/>
          <w:shd w:val="clear" w:color="auto" w:fill="FFFFFF"/>
        </w:rPr>
        <w:t>Social and Environmental Accountability Journal</w:t>
      </w:r>
      <w:r w:rsidRPr="00D22639">
        <w:rPr>
          <w:rStyle w:val="serial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volumeissue"/>
          <w:rFonts w:asciiTheme="minorHAnsi" w:hAnsiTheme="minorHAnsi" w:cstheme="minorHAnsi"/>
          <w:szCs w:val="20"/>
          <w:shd w:val="clear" w:color="auto" w:fill="FFFFFF"/>
        </w:rPr>
        <w:t>32</w:t>
      </w:r>
      <w:r w:rsidR="00017632" w:rsidRPr="00D22639">
        <w:rPr>
          <w:rStyle w:val="volumeissue"/>
          <w:rFonts w:asciiTheme="minorHAnsi" w:hAnsiTheme="minorHAnsi" w:cstheme="minorHAnsi"/>
          <w:szCs w:val="20"/>
          <w:shd w:val="clear" w:color="auto" w:fill="FFFFFF"/>
        </w:rPr>
        <w:t xml:space="preserve"> </w:t>
      </w:r>
      <w:r w:rsidR="003402BC" w:rsidRPr="00D22639">
        <w:rPr>
          <w:rStyle w:val="volumeissue"/>
          <w:rFonts w:asciiTheme="minorHAnsi" w:hAnsiTheme="minorHAnsi" w:cstheme="minorHAnsi"/>
          <w:szCs w:val="20"/>
          <w:shd w:val="clear" w:color="auto" w:fill="FFFFFF"/>
        </w:rPr>
        <w:t>(</w:t>
      </w:r>
      <w:r w:rsidRPr="00D22639">
        <w:rPr>
          <w:rStyle w:val="volumeissue"/>
          <w:rFonts w:asciiTheme="minorHAnsi" w:hAnsiTheme="minorHAnsi" w:cstheme="minorHAnsi"/>
          <w:szCs w:val="20"/>
          <w:shd w:val="clear" w:color="auto" w:fill="FFFFFF"/>
        </w:rPr>
        <w:t>2</w:t>
      </w:r>
      <w:r w:rsidR="003402BC" w:rsidRPr="00D22639">
        <w:rPr>
          <w:rStyle w:val="volumeissue"/>
          <w:rFonts w:asciiTheme="minorHAnsi" w:hAnsiTheme="minorHAnsi" w:cstheme="minorHAnsi"/>
          <w:szCs w:val="20"/>
          <w:shd w:val="clear" w:color="auto" w:fill="FFFFFF"/>
        </w:rPr>
        <w:t>)</w:t>
      </w:r>
      <w:r w:rsidRPr="00D22639">
        <w:rPr>
          <w:rStyle w:val="volumeissu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pagerange"/>
          <w:rFonts w:asciiTheme="minorHAnsi" w:hAnsiTheme="minorHAnsi" w:cstheme="minorHAnsi"/>
          <w:szCs w:val="20"/>
          <w:shd w:val="clear" w:color="auto" w:fill="FFFFFF"/>
        </w:rPr>
        <w:t>79-93</w:t>
      </w:r>
      <w:r w:rsidR="00C3269A" w:rsidRPr="00D22639">
        <w:rPr>
          <w:rStyle w:val="pagerange"/>
          <w:rFonts w:asciiTheme="minorHAnsi" w:hAnsiTheme="minorHAnsi" w:cstheme="minorHAnsi"/>
          <w:szCs w:val="20"/>
          <w:shd w:val="clear" w:color="auto" w:fill="FFFFFF"/>
        </w:rPr>
        <w:t>.</w:t>
      </w:r>
      <w:r w:rsidR="00C3269A" w:rsidRPr="00D22639">
        <w:rPr>
          <w:rFonts w:asciiTheme="minorHAnsi" w:hAnsiTheme="minorHAnsi" w:cstheme="minorHAnsi"/>
          <w:szCs w:val="20"/>
        </w:rPr>
        <w:t xml:space="preserve"> </w:t>
      </w:r>
    </w:p>
    <w:p w14:paraId="44D98E58" w14:textId="52AF975C" w:rsidR="00386A3C" w:rsidRPr="00D22639" w:rsidRDefault="00386A3C" w:rsidP="007E3B97">
      <w:pPr>
        <w:spacing w:after="0"/>
        <w:ind w:left="720" w:hanging="720"/>
        <w:rPr>
          <w:rFonts w:asciiTheme="minorHAnsi" w:hAnsiTheme="minorHAnsi" w:cstheme="minorHAnsi"/>
          <w:szCs w:val="20"/>
        </w:rPr>
      </w:pPr>
      <w:r w:rsidRPr="00D22639">
        <w:rPr>
          <w:rFonts w:asciiTheme="minorHAnsi" w:hAnsiTheme="minorHAnsi" w:cstheme="minorHAnsi"/>
          <w:szCs w:val="20"/>
        </w:rPr>
        <w:t xml:space="preserve">Brown, L., </w:t>
      </w:r>
      <w:proofErr w:type="spellStart"/>
      <w:r w:rsidRPr="00D22639">
        <w:rPr>
          <w:rFonts w:asciiTheme="minorHAnsi" w:hAnsiTheme="minorHAnsi" w:cstheme="minorHAnsi"/>
          <w:szCs w:val="20"/>
        </w:rPr>
        <w:t>Carini</w:t>
      </w:r>
      <w:proofErr w:type="spellEnd"/>
      <w:r w:rsidRPr="00D22639">
        <w:rPr>
          <w:rFonts w:asciiTheme="minorHAnsi" w:hAnsiTheme="minorHAnsi" w:cstheme="minorHAnsi"/>
          <w:szCs w:val="20"/>
        </w:rPr>
        <w:t xml:space="preserve">, C., Gordon Nembhard, J., Hammond </w:t>
      </w:r>
      <w:proofErr w:type="spellStart"/>
      <w:r w:rsidRPr="00D22639">
        <w:rPr>
          <w:rFonts w:asciiTheme="minorHAnsi" w:hAnsiTheme="minorHAnsi" w:cstheme="minorHAnsi"/>
          <w:szCs w:val="20"/>
        </w:rPr>
        <w:t>Ketilson</w:t>
      </w:r>
      <w:proofErr w:type="spellEnd"/>
      <w:r w:rsidRPr="00D22639">
        <w:rPr>
          <w:rFonts w:asciiTheme="minorHAnsi" w:hAnsiTheme="minorHAnsi" w:cstheme="minorHAnsi"/>
          <w:szCs w:val="20"/>
        </w:rPr>
        <w:t xml:space="preserve">, L., Hicks, E., McNamara, J., </w:t>
      </w:r>
      <w:proofErr w:type="spellStart"/>
      <w:r w:rsidRPr="00D22639">
        <w:rPr>
          <w:rFonts w:asciiTheme="minorHAnsi" w:hAnsiTheme="minorHAnsi" w:cstheme="minorHAnsi"/>
          <w:szCs w:val="20"/>
        </w:rPr>
        <w:t>Novkovic</w:t>
      </w:r>
      <w:proofErr w:type="spellEnd"/>
      <w:r w:rsidRPr="00D22639">
        <w:rPr>
          <w:rFonts w:asciiTheme="minorHAnsi" w:hAnsiTheme="minorHAnsi" w:cstheme="minorHAnsi"/>
          <w:szCs w:val="20"/>
        </w:rPr>
        <w:t xml:space="preserve">, S., </w:t>
      </w:r>
      <w:proofErr w:type="spellStart"/>
      <w:r w:rsidRPr="00D22639">
        <w:rPr>
          <w:rFonts w:asciiTheme="minorHAnsi" w:hAnsiTheme="minorHAnsi" w:cstheme="minorHAnsi"/>
          <w:szCs w:val="20"/>
        </w:rPr>
        <w:t>Rixon</w:t>
      </w:r>
      <w:proofErr w:type="spellEnd"/>
      <w:r w:rsidRPr="00D22639">
        <w:rPr>
          <w:rFonts w:asciiTheme="minorHAnsi" w:hAnsiTheme="minorHAnsi" w:cstheme="minorHAnsi"/>
          <w:szCs w:val="20"/>
        </w:rPr>
        <w:t>, D.</w:t>
      </w:r>
      <w:r w:rsidR="003825CC" w:rsidRPr="00D22639">
        <w:rPr>
          <w:rFonts w:asciiTheme="minorHAnsi" w:hAnsiTheme="minorHAnsi" w:cstheme="minorHAnsi"/>
          <w:szCs w:val="20"/>
        </w:rPr>
        <w:t>,</w:t>
      </w:r>
      <w:r w:rsidRPr="00D22639">
        <w:rPr>
          <w:rFonts w:asciiTheme="minorHAnsi" w:hAnsiTheme="minorHAnsi" w:cstheme="minorHAnsi"/>
          <w:szCs w:val="20"/>
        </w:rPr>
        <w:t xml:space="preserve"> &amp; Simmons, R. (201</w:t>
      </w:r>
      <w:r w:rsidR="008C141F" w:rsidRPr="00D22639">
        <w:rPr>
          <w:rFonts w:asciiTheme="minorHAnsi" w:hAnsiTheme="minorHAnsi" w:cstheme="minorHAnsi"/>
          <w:szCs w:val="20"/>
        </w:rPr>
        <w:t>5</w:t>
      </w:r>
      <w:r w:rsidRPr="00D22639">
        <w:rPr>
          <w:rFonts w:asciiTheme="minorHAnsi" w:hAnsiTheme="minorHAnsi" w:cstheme="minorHAnsi"/>
          <w:szCs w:val="20"/>
        </w:rPr>
        <w:t>)</w:t>
      </w:r>
      <w:r w:rsidR="00017632"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Co-operatives for sustainable communities: Tools to measure co-operative impact and performance</w:t>
      </w:r>
      <w:r w:rsidR="008C141F" w:rsidRPr="00D22639">
        <w:rPr>
          <w:rFonts w:asciiTheme="minorHAnsi" w:hAnsiTheme="minorHAnsi" w:cstheme="minorHAnsi"/>
          <w:i/>
          <w:iCs/>
          <w:szCs w:val="20"/>
        </w:rPr>
        <w:t>.</w:t>
      </w:r>
      <w:r w:rsidR="008C141F" w:rsidRPr="00D22639">
        <w:rPr>
          <w:rFonts w:asciiTheme="minorHAnsi" w:hAnsiTheme="minorHAnsi" w:cstheme="minorHAnsi"/>
          <w:szCs w:val="20"/>
        </w:rPr>
        <w:t xml:space="preserve"> Saskatoon: Center for the Study of Co-operatives.</w:t>
      </w:r>
    </w:p>
    <w:p w14:paraId="68F87ED5" w14:textId="2286690D" w:rsidR="00441D38" w:rsidRPr="00D22639" w:rsidRDefault="00441D38" w:rsidP="007E3B97">
      <w:pPr>
        <w:spacing w:after="0"/>
        <w:ind w:left="720" w:hanging="720"/>
        <w:rPr>
          <w:rFonts w:asciiTheme="minorHAnsi" w:hAnsiTheme="minorHAnsi" w:cstheme="minorHAnsi"/>
          <w:szCs w:val="20"/>
        </w:rPr>
      </w:pPr>
      <w:r w:rsidRPr="00D22639">
        <w:rPr>
          <w:rFonts w:asciiTheme="minorHAnsi" w:hAnsiTheme="minorHAnsi" w:cstheme="minorHAnsi"/>
          <w:szCs w:val="20"/>
        </w:rPr>
        <w:t>Costa, E.</w:t>
      </w:r>
      <w:r w:rsidR="003825CC" w:rsidRPr="00D22639">
        <w:rPr>
          <w:rFonts w:asciiTheme="minorHAnsi" w:hAnsiTheme="minorHAnsi" w:cstheme="minorHAnsi"/>
          <w:szCs w:val="20"/>
        </w:rPr>
        <w:t>,</w:t>
      </w:r>
      <w:r w:rsidRPr="00D22639">
        <w:rPr>
          <w:rFonts w:asciiTheme="minorHAnsi" w:hAnsiTheme="minorHAnsi" w:cstheme="minorHAnsi"/>
          <w:szCs w:val="20"/>
        </w:rPr>
        <w:t xml:space="preserve"> &amp; Pesci, C. (2016)</w:t>
      </w:r>
      <w:r w:rsidR="00017632" w:rsidRPr="00D22639">
        <w:rPr>
          <w:rFonts w:asciiTheme="minorHAnsi" w:hAnsiTheme="minorHAnsi" w:cstheme="minorHAnsi"/>
          <w:szCs w:val="20"/>
        </w:rPr>
        <w:t>.</w:t>
      </w:r>
      <w:r w:rsidRPr="00D22639">
        <w:rPr>
          <w:rFonts w:asciiTheme="minorHAnsi" w:hAnsiTheme="minorHAnsi" w:cstheme="minorHAnsi"/>
          <w:szCs w:val="20"/>
        </w:rPr>
        <w:t xml:space="preserve"> Social impact measurement: why do </w:t>
      </w:r>
      <w:proofErr w:type="gramStart"/>
      <w:r w:rsidRPr="00D22639">
        <w:rPr>
          <w:rFonts w:asciiTheme="minorHAnsi" w:hAnsiTheme="minorHAnsi" w:cstheme="minorHAnsi"/>
          <w:szCs w:val="20"/>
        </w:rPr>
        <w:t>stakeholders</w:t>
      </w:r>
      <w:proofErr w:type="gramEnd"/>
      <w:r w:rsidRPr="00D22639">
        <w:rPr>
          <w:rFonts w:asciiTheme="minorHAnsi" w:hAnsiTheme="minorHAnsi" w:cstheme="minorHAnsi"/>
          <w:szCs w:val="20"/>
        </w:rPr>
        <w:t xml:space="preserve"> matter? </w:t>
      </w:r>
      <w:r w:rsidRPr="00D22639">
        <w:rPr>
          <w:rFonts w:asciiTheme="minorHAnsi" w:hAnsiTheme="minorHAnsi" w:cstheme="minorHAnsi"/>
          <w:i/>
          <w:iCs/>
          <w:szCs w:val="20"/>
        </w:rPr>
        <w:t>Sustainability Accounting, Management and Policy Journal</w:t>
      </w:r>
      <w:r w:rsidRPr="00D22639">
        <w:rPr>
          <w:rFonts w:asciiTheme="minorHAnsi" w:hAnsiTheme="minorHAnsi" w:cstheme="minorHAnsi"/>
          <w:szCs w:val="20"/>
        </w:rPr>
        <w:t>, 7</w:t>
      </w:r>
      <w:r w:rsidR="00017632" w:rsidRPr="00D22639">
        <w:rPr>
          <w:rFonts w:asciiTheme="minorHAnsi" w:hAnsiTheme="minorHAnsi" w:cstheme="minorHAnsi"/>
          <w:szCs w:val="20"/>
        </w:rPr>
        <w:t xml:space="preserve"> </w:t>
      </w:r>
      <w:r w:rsidRPr="00D22639">
        <w:rPr>
          <w:rFonts w:asciiTheme="minorHAnsi" w:hAnsiTheme="minorHAnsi" w:cstheme="minorHAnsi"/>
          <w:szCs w:val="20"/>
        </w:rPr>
        <w:t>(1), 99-124.</w:t>
      </w:r>
    </w:p>
    <w:p w14:paraId="1978ED85" w14:textId="3347C195" w:rsidR="0011630B" w:rsidRPr="00D22639" w:rsidRDefault="0011630B" w:rsidP="007E3B97">
      <w:pPr>
        <w:spacing w:after="0"/>
        <w:ind w:left="720" w:hanging="720"/>
        <w:rPr>
          <w:rFonts w:asciiTheme="minorHAnsi" w:hAnsiTheme="minorHAnsi" w:cstheme="minorHAnsi"/>
          <w:szCs w:val="20"/>
        </w:rPr>
      </w:pPr>
      <w:r w:rsidRPr="00D22639">
        <w:rPr>
          <w:rFonts w:asciiTheme="minorHAnsi" w:hAnsiTheme="minorHAnsi" w:cstheme="minorHAnsi"/>
          <w:szCs w:val="20"/>
        </w:rPr>
        <w:t xml:space="preserve">Costa, E., Pesci, C., </w:t>
      </w:r>
      <w:proofErr w:type="spellStart"/>
      <w:r w:rsidRPr="00D22639">
        <w:rPr>
          <w:rFonts w:asciiTheme="minorHAnsi" w:hAnsiTheme="minorHAnsi" w:cstheme="minorHAnsi"/>
          <w:szCs w:val="20"/>
        </w:rPr>
        <w:t>Andreaus</w:t>
      </w:r>
      <w:proofErr w:type="spellEnd"/>
      <w:r w:rsidRPr="00D22639">
        <w:rPr>
          <w:rFonts w:asciiTheme="minorHAnsi" w:hAnsiTheme="minorHAnsi" w:cstheme="minorHAnsi"/>
          <w:szCs w:val="20"/>
        </w:rPr>
        <w:t xml:space="preserve">, M. &amp; </w:t>
      </w:r>
      <w:proofErr w:type="spellStart"/>
      <w:r w:rsidRPr="00D22639">
        <w:rPr>
          <w:rFonts w:asciiTheme="minorHAnsi" w:hAnsiTheme="minorHAnsi" w:cstheme="minorHAnsi"/>
          <w:szCs w:val="20"/>
        </w:rPr>
        <w:t>Taufer</w:t>
      </w:r>
      <w:proofErr w:type="spellEnd"/>
      <w:r w:rsidRPr="00D22639">
        <w:rPr>
          <w:rFonts w:asciiTheme="minorHAnsi" w:hAnsiTheme="minorHAnsi" w:cstheme="minorHAnsi"/>
          <w:szCs w:val="20"/>
        </w:rPr>
        <w:t xml:space="preserve">, E. (2019). Empathy, closeness, and distance in non-profit accountability. </w:t>
      </w:r>
      <w:r w:rsidRPr="00D22639">
        <w:rPr>
          <w:rFonts w:asciiTheme="minorHAnsi" w:hAnsiTheme="minorHAnsi" w:cstheme="minorHAnsi"/>
          <w:i/>
          <w:iCs/>
          <w:szCs w:val="20"/>
        </w:rPr>
        <w:t>Accounting, Auditing &amp; Accountability Journal</w:t>
      </w:r>
      <w:r w:rsidRPr="00D22639">
        <w:rPr>
          <w:rFonts w:asciiTheme="minorHAnsi" w:hAnsiTheme="minorHAnsi" w:cstheme="minorHAnsi"/>
          <w:szCs w:val="20"/>
        </w:rPr>
        <w:t>, 32 (1), 224-254. https://doi.org/10.1108/AAAJ-03-2014-1635</w:t>
      </w:r>
    </w:p>
    <w:p w14:paraId="00C2DE5E" w14:textId="1D48B6FC" w:rsidR="003719CF" w:rsidRPr="00D22639" w:rsidRDefault="003719CF" w:rsidP="007E3B97">
      <w:pPr>
        <w:spacing w:after="0"/>
        <w:ind w:left="720" w:hanging="720"/>
        <w:rPr>
          <w:rFonts w:asciiTheme="minorHAnsi" w:hAnsiTheme="minorHAnsi" w:cstheme="minorHAnsi"/>
          <w:szCs w:val="20"/>
        </w:rPr>
      </w:pPr>
      <w:r w:rsidRPr="00D22639">
        <w:rPr>
          <w:rFonts w:asciiTheme="minorHAnsi" w:hAnsiTheme="minorHAnsi" w:cstheme="minorHAnsi"/>
          <w:szCs w:val="20"/>
        </w:rPr>
        <w:t>Duguid</w:t>
      </w:r>
      <w:r w:rsidR="00CF4109" w:rsidRPr="00D22639">
        <w:rPr>
          <w:rFonts w:asciiTheme="minorHAnsi" w:hAnsiTheme="minorHAnsi" w:cstheme="minorHAnsi"/>
          <w:szCs w:val="20"/>
        </w:rPr>
        <w:t>, F. (</w:t>
      </w:r>
      <w:r w:rsidRPr="00D22639">
        <w:rPr>
          <w:rFonts w:asciiTheme="minorHAnsi" w:hAnsiTheme="minorHAnsi" w:cstheme="minorHAnsi"/>
          <w:szCs w:val="20"/>
        </w:rPr>
        <w:t>2017</w:t>
      </w:r>
      <w:r w:rsidR="00CF4109" w:rsidRPr="00D22639">
        <w:rPr>
          <w:rFonts w:asciiTheme="minorHAnsi" w:hAnsiTheme="minorHAnsi" w:cstheme="minorHAnsi"/>
          <w:szCs w:val="20"/>
        </w:rPr>
        <w:t>)</w:t>
      </w:r>
      <w:r w:rsidR="00017632" w:rsidRPr="00D22639">
        <w:rPr>
          <w:rFonts w:asciiTheme="minorHAnsi" w:hAnsiTheme="minorHAnsi" w:cstheme="minorHAnsi"/>
          <w:szCs w:val="20"/>
        </w:rPr>
        <w:t>.</w:t>
      </w:r>
      <w:r w:rsidR="00CF4109" w:rsidRPr="00D22639">
        <w:rPr>
          <w:rFonts w:asciiTheme="minorHAnsi" w:hAnsiTheme="minorHAnsi" w:cstheme="minorHAnsi"/>
          <w:szCs w:val="20"/>
        </w:rPr>
        <w:t xml:space="preserve"> Non-financial tools and indicators for measuring the impact of co-operatives. </w:t>
      </w:r>
      <w:r w:rsidR="00CF4109" w:rsidRPr="00D22639">
        <w:rPr>
          <w:rFonts w:asciiTheme="minorHAnsi" w:hAnsiTheme="minorHAnsi" w:cstheme="minorHAnsi"/>
          <w:i/>
          <w:iCs/>
          <w:szCs w:val="20"/>
        </w:rPr>
        <w:t>Journal of Co-operative Accounting and Reporting</w:t>
      </w:r>
      <w:r w:rsidR="00CF4109" w:rsidRPr="00D22639">
        <w:rPr>
          <w:rFonts w:asciiTheme="minorHAnsi" w:hAnsiTheme="minorHAnsi" w:cstheme="minorHAnsi"/>
          <w:szCs w:val="20"/>
        </w:rPr>
        <w:t>, 5</w:t>
      </w:r>
      <w:r w:rsidR="00017632" w:rsidRPr="00D22639">
        <w:rPr>
          <w:rFonts w:asciiTheme="minorHAnsi" w:hAnsiTheme="minorHAnsi" w:cstheme="minorHAnsi"/>
          <w:szCs w:val="20"/>
        </w:rPr>
        <w:t xml:space="preserve"> </w:t>
      </w:r>
      <w:r w:rsidR="00CF4109" w:rsidRPr="00D22639">
        <w:rPr>
          <w:rFonts w:asciiTheme="minorHAnsi" w:hAnsiTheme="minorHAnsi" w:cstheme="minorHAnsi"/>
          <w:szCs w:val="20"/>
        </w:rPr>
        <w:t>(1), 40-54.</w:t>
      </w:r>
    </w:p>
    <w:p w14:paraId="0E919E5D" w14:textId="219347E4" w:rsidR="003719CF" w:rsidRPr="00D22639" w:rsidRDefault="003719CF" w:rsidP="007E3B97">
      <w:pPr>
        <w:spacing w:after="0"/>
        <w:ind w:left="720" w:hanging="720"/>
        <w:rPr>
          <w:rFonts w:asciiTheme="minorHAnsi" w:hAnsiTheme="minorHAnsi" w:cstheme="minorHAnsi"/>
          <w:szCs w:val="20"/>
        </w:rPr>
      </w:pPr>
      <w:r w:rsidRPr="00D22639">
        <w:rPr>
          <w:rFonts w:asciiTheme="minorHAnsi" w:hAnsiTheme="minorHAnsi" w:cstheme="minorHAnsi"/>
          <w:szCs w:val="20"/>
        </w:rPr>
        <w:t>Duguid</w:t>
      </w:r>
      <w:r w:rsidR="00CF4109" w:rsidRPr="00D22639">
        <w:rPr>
          <w:rFonts w:asciiTheme="minorHAnsi" w:hAnsiTheme="minorHAnsi" w:cstheme="minorHAnsi"/>
          <w:szCs w:val="20"/>
        </w:rPr>
        <w:t>, F.</w:t>
      </w:r>
      <w:r w:rsidR="003825CC" w:rsidRPr="00D22639">
        <w:rPr>
          <w:rFonts w:asciiTheme="minorHAnsi" w:hAnsiTheme="minorHAnsi" w:cstheme="minorHAnsi"/>
          <w:szCs w:val="20"/>
        </w:rPr>
        <w:t>,</w:t>
      </w:r>
      <w:r w:rsidRPr="00D22639">
        <w:rPr>
          <w:rFonts w:asciiTheme="minorHAnsi" w:hAnsiTheme="minorHAnsi" w:cstheme="minorHAnsi"/>
          <w:szCs w:val="20"/>
        </w:rPr>
        <w:t xml:space="preserve"> &amp; Balkan,</w:t>
      </w:r>
      <w:r w:rsidR="00CF4109" w:rsidRPr="00D22639">
        <w:rPr>
          <w:rFonts w:asciiTheme="minorHAnsi" w:hAnsiTheme="minorHAnsi" w:cstheme="minorHAnsi"/>
          <w:szCs w:val="20"/>
        </w:rPr>
        <w:t xml:space="preserve"> D.</w:t>
      </w:r>
      <w:r w:rsidRPr="00D22639">
        <w:rPr>
          <w:rFonts w:asciiTheme="minorHAnsi" w:hAnsiTheme="minorHAnsi" w:cstheme="minorHAnsi"/>
          <w:szCs w:val="20"/>
        </w:rPr>
        <w:t xml:space="preserve"> </w:t>
      </w:r>
      <w:r w:rsidR="00CF4109" w:rsidRPr="00D22639">
        <w:rPr>
          <w:rFonts w:asciiTheme="minorHAnsi" w:hAnsiTheme="minorHAnsi" w:cstheme="minorHAnsi"/>
          <w:szCs w:val="20"/>
        </w:rPr>
        <w:t>(</w:t>
      </w:r>
      <w:r w:rsidRPr="00D22639">
        <w:rPr>
          <w:rFonts w:asciiTheme="minorHAnsi" w:hAnsiTheme="minorHAnsi" w:cstheme="minorHAnsi"/>
          <w:szCs w:val="20"/>
        </w:rPr>
        <w:t>2016</w:t>
      </w:r>
      <w:r w:rsidR="00CF4109" w:rsidRPr="00D22639">
        <w:rPr>
          <w:rFonts w:asciiTheme="minorHAnsi" w:hAnsiTheme="minorHAnsi" w:cstheme="minorHAnsi"/>
          <w:szCs w:val="20"/>
        </w:rPr>
        <w:t>)</w:t>
      </w:r>
      <w:r w:rsidR="00017632" w:rsidRPr="00D22639">
        <w:rPr>
          <w:rFonts w:asciiTheme="minorHAnsi" w:hAnsiTheme="minorHAnsi" w:cstheme="minorHAnsi"/>
          <w:szCs w:val="20"/>
        </w:rPr>
        <w:t>.</w:t>
      </w:r>
      <w:r w:rsidR="00CF4109" w:rsidRPr="00D22639">
        <w:rPr>
          <w:rFonts w:asciiTheme="minorHAnsi" w:hAnsiTheme="minorHAnsi" w:cstheme="minorHAnsi"/>
          <w:szCs w:val="20"/>
        </w:rPr>
        <w:t xml:space="preserve"> Talking the talk: Canadian co-operatives and sustainability reporting. </w:t>
      </w:r>
      <w:r w:rsidR="00CF4109" w:rsidRPr="00D22639">
        <w:rPr>
          <w:rFonts w:asciiTheme="minorHAnsi" w:hAnsiTheme="minorHAnsi" w:cstheme="minorHAnsi"/>
          <w:i/>
          <w:iCs/>
          <w:szCs w:val="20"/>
        </w:rPr>
        <w:t>Journal of Co-operative Accounting and Reporting</w:t>
      </w:r>
      <w:r w:rsidR="00CF4109" w:rsidRPr="00D22639">
        <w:rPr>
          <w:rFonts w:asciiTheme="minorHAnsi" w:hAnsiTheme="minorHAnsi" w:cstheme="minorHAnsi"/>
          <w:szCs w:val="20"/>
        </w:rPr>
        <w:t>, 4</w:t>
      </w:r>
      <w:r w:rsidR="00017632" w:rsidRPr="00D22639">
        <w:rPr>
          <w:rFonts w:asciiTheme="minorHAnsi" w:hAnsiTheme="minorHAnsi" w:cstheme="minorHAnsi"/>
          <w:szCs w:val="20"/>
        </w:rPr>
        <w:t xml:space="preserve"> </w:t>
      </w:r>
      <w:r w:rsidR="00CF4109" w:rsidRPr="00D22639">
        <w:rPr>
          <w:rFonts w:asciiTheme="minorHAnsi" w:hAnsiTheme="minorHAnsi" w:cstheme="minorHAnsi"/>
          <w:szCs w:val="20"/>
        </w:rPr>
        <w:t>(1), 1-34.</w:t>
      </w:r>
    </w:p>
    <w:p w14:paraId="0B72FDE3" w14:textId="2A39B465" w:rsidR="00D65A4F" w:rsidRPr="00D22639" w:rsidRDefault="00D65A4F" w:rsidP="007E3B97">
      <w:pPr>
        <w:spacing w:after="0"/>
        <w:ind w:left="720" w:hanging="720"/>
        <w:rPr>
          <w:rFonts w:asciiTheme="minorHAnsi" w:hAnsiTheme="minorHAnsi" w:cstheme="minorHAnsi"/>
          <w:szCs w:val="20"/>
        </w:rPr>
      </w:pPr>
      <w:proofErr w:type="spellStart"/>
      <w:r w:rsidRPr="00D22639">
        <w:rPr>
          <w:rStyle w:val="referencesurname"/>
          <w:rFonts w:asciiTheme="minorHAnsi" w:hAnsiTheme="minorHAnsi" w:cstheme="minorHAnsi"/>
          <w:szCs w:val="20"/>
          <w:shd w:val="clear" w:color="auto" w:fill="FFFFFF"/>
        </w:rPr>
        <w:t>Gaurwitsch</w:t>
      </w:r>
      <w:proofErr w:type="spellEnd"/>
      <w:r w:rsidRPr="00D22639">
        <w:rPr>
          <w:rStyle w:val="referencestring-name"/>
          <w:rFonts w:asciiTheme="minorHAnsi" w:hAnsiTheme="minorHAnsi" w:cstheme="minorHAnsi"/>
          <w:szCs w:val="20"/>
          <w:shd w:val="clear" w:color="auto" w:fill="FFFFFF"/>
        </w:rPr>
        <w:t>, </w:t>
      </w:r>
      <w:r w:rsidRPr="00D22639">
        <w:rPr>
          <w:rStyle w:val="referencegiven-names"/>
          <w:rFonts w:asciiTheme="minorHAnsi" w:hAnsiTheme="minorHAnsi" w:cstheme="minorHAnsi"/>
          <w:szCs w:val="20"/>
          <w:shd w:val="clear" w:color="auto" w:fill="FFFFFF"/>
        </w:rPr>
        <w:t>S.</w:t>
      </w:r>
      <w:r w:rsidR="003825CC" w:rsidRPr="00D22639">
        <w:rPr>
          <w:rStyle w:val="referencegiven-names"/>
          <w:rFonts w:asciiTheme="minorHAnsi" w:hAnsiTheme="minorHAnsi" w:cstheme="minorHAnsi"/>
          <w:szCs w:val="20"/>
          <w:shd w:val="clear" w:color="auto" w:fill="FFFFFF"/>
        </w:rPr>
        <w:t>,</w:t>
      </w:r>
      <w:r w:rsidRPr="00D22639">
        <w:rPr>
          <w:rStyle w:val="referenceperson-group"/>
          <w:rFonts w:asciiTheme="minorHAnsi" w:hAnsiTheme="minorHAnsi" w:cstheme="minorHAnsi"/>
          <w:szCs w:val="20"/>
          <w:shd w:val="clear" w:color="auto" w:fill="FFFFFF"/>
        </w:rPr>
        <w:t> </w:t>
      </w:r>
      <w:r w:rsidR="003402BC" w:rsidRPr="00D22639">
        <w:rPr>
          <w:rStyle w:val="referenceperson-group"/>
          <w:rFonts w:asciiTheme="minorHAnsi" w:hAnsiTheme="minorHAnsi" w:cstheme="minorHAnsi"/>
          <w:szCs w:val="20"/>
          <w:shd w:val="clear" w:color="auto" w:fill="FFFFFF"/>
        </w:rPr>
        <w:t xml:space="preserve">&amp; </w:t>
      </w:r>
      <w:r w:rsidRPr="00D22639">
        <w:rPr>
          <w:rStyle w:val="referencesurname"/>
          <w:rFonts w:asciiTheme="minorHAnsi" w:hAnsiTheme="minorHAnsi" w:cstheme="minorHAnsi"/>
          <w:szCs w:val="20"/>
          <w:shd w:val="clear" w:color="auto" w:fill="FFFFFF"/>
        </w:rPr>
        <w:t>Nilsson</w:t>
      </w:r>
      <w:r w:rsidRPr="00D22639">
        <w:rPr>
          <w:rStyle w:val="referencestring-name"/>
          <w:rFonts w:asciiTheme="minorHAnsi" w:hAnsiTheme="minorHAnsi" w:cstheme="minorHAnsi"/>
          <w:szCs w:val="20"/>
          <w:shd w:val="clear" w:color="auto" w:fill="FFFFFF"/>
        </w:rPr>
        <w:t>, </w:t>
      </w:r>
      <w:r w:rsidRPr="00D22639">
        <w:rPr>
          <w:rStyle w:val="referencegiven-names"/>
          <w:rFonts w:asciiTheme="minorHAnsi" w:hAnsiTheme="minorHAnsi" w:cstheme="minorHAnsi"/>
          <w:szCs w:val="20"/>
          <w:shd w:val="clear" w:color="auto" w:fill="FFFFFF"/>
        </w:rPr>
        <w:t>J.</w:t>
      </w:r>
      <w:r w:rsidRPr="00D22639">
        <w:rPr>
          <w:rFonts w:asciiTheme="minorHAnsi" w:hAnsiTheme="minorHAnsi" w:cstheme="minorHAnsi"/>
          <w:szCs w:val="20"/>
          <w:shd w:val="clear" w:color="auto" w:fill="FFFFFF"/>
        </w:rPr>
        <w:t> (</w:t>
      </w:r>
      <w:r w:rsidRPr="00D22639">
        <w:rPr>
          <w:rStyle w:val="referenceyear"/>
          <w:rFonts w:asciiTheme="minorHAnsi" w:hAnsiTheme="minorHAnsi" w:cstheme="minorHAnsi"/>
          <w:szCs w:val="20"/>
          <w:shd w:val="clear" w:color="auto" w:fill="FFFFFF"/>
        </w:rPr>
        <w:t>2010</w:t>
      </w:r>
      <w:r w:rsidRPr="00D22639">
        <w:rPr>
          <w:rFonts w:asciiTheme="minorHAnsi" w:hAnsiTheme="minorHAnsi" w:cstheme="minorHAnsi"/>
          <w:szCs w:val="20"/>
          <w:shd w:val="clear" w:color="auto" w:fill="FFFFFF"/>
        </w:rPr>
        <w:t>)</w:t>
      </w:r>
      <w:r w:rsidR="00017632" w:rsidRPr="00D22639">
        <w:rPr>
          <w:rFonts w:asciiTheme="minorHAnsi" w:hAnsiTheme="minorHAnsi" w:cstheme="minorHAnsi"/>
          <w:szCs w:val="20"/>
          <w:shd w:val="clear" w:color="auto" w:fill="FFFFFF"/>
        </w:rPr>
        <w:t>.</w:t>
      </w:r>
      <w:r w:rsidR="008B2FA7" w:rsidRPr="00D22639">
        <w:rPr>
          <w:rFonts w:asciiTheme="minorHAnsi" w:hAnsiTheme="minorHAnsi" w:cstheme="minorHAnsi"/>
          <w:szCs w:val="20"/>
          <w:shd w:val="clear" w:color="auto" w:fill="FFFFFF"/>
        </w:rPr>
        <w:t xml:space="preserve"> </w:t>
      </w:r>
      <w:r w:rsidRPr="00D22639">
        <w:rPr>
          <w:rStyle w:val="referencearticle-title"/>
          <w:rFonts w:asciiTheme="minorHAnsi" w:hAnsiTheme="minorHAnsi" w:cstheme="minorHAnsi"/>
          <w:szCs w:val="20"/>
          <w:shd w:val="clear" w:color="auto" w:fill="FFFFFF"/>
        </w:rPr>
        <w:t>Members’ readership of annual reports – a cross-national comparison of supply co-operatives</w:t>
      </w:r>
      <w:r w:rsidR="00CF4109" w:rsidRPr="00D22639">
        <w:rPr>
          <w:rStyle w:val="referencearticle-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referencesource"/>
          <w:rFonts w:asciiTheme="minorHAnsi" w:hAnsiTheme="minorHAnsi" w:cstheme="minorHAnsi"/>
          <w:i/>
          <w:iCs/>
          <w:szCs w:val="20"/>
          <w:shd w:val="clear" w:color="auto" w:fill="FFFFFF"/>
        </w:rPr>
        <w:t>Journal of Co-operative Studies</w:t>
      </w:r>
      <w:r w:rsidRPr="00D22639">
        <w:rPr>
          <w:rFonts w:asciiTheme="minorHAnsi" w:hAnsiTheme="minorHAnsi" w:cstheme="minorHAnsi"/>
          <w:szCs w:val="20"/>
          <w:shd w:val="clear" w:color="auto" w:fill="FFFFFF"/>
        </w:rPr>
        <w:t xml:space="preserve">, </w:t>
      </w:r>
      <w:r w:rsidRPr="00D22639">
        <w:rPr>
          <w:rStyle w:val="referencevolume"/>
          <w:rFonts w:asciiTheme="minorHAnsi" w:hAnsiTheme="minorHAnsi" w:cstheme="minorHAnsi"/>
          <w:szCs w:val="20"/>
          <w:shd w:val="clear" w:color="auto" w:fill="FFFFFF"/>
        </w:rPr>
        <w:t>43</w:t>
      </w:r>
      <w:r w:rsidR="00017632" w:rsidRPr="00D22639">
        <w:rPr>
          <w:rStyle w:val="referencevolume"/>
          <w:rFonts w:asciiTheme="minorHAnsi" w:hAnsiTheme="minorHAnsi" w:cstheme="minorHAnsi"/>
          <w:szCs w:val="20"/>
          <w:shd w:val="clear" w:color="auto" w:fill="FFFFFF"/>
        </w:rPr>
        <w:t xml:space="preserve"> </w:t>
      </w:r>
      <w:r w:rsidR="008B2FA7" w:rsidRPr="00D22639">
        <w:rPr>
          <w:rStyle w:val="referencevolume"/>
          <w:rFonts w:asciiTheme="minorHAnsi" w:hAnsiTheme="minorHAnsi" w:cstheme="minorHAnsi"/>
          <w:szCs w:val="20"/>
          <w:shd w:val="clear" w:color="auto" w:fill="FFFFFF"/>
        </w:rPr>
        <w:t>(1)</w:t>
      </w:r>
      <w:r w:rsidRPr="00D22639">
        <w:rPr>
          <w:rFonts w:asciiTheme="minorHAnsi" w:hAnsiTheme="minorHAnsi" w:cstheme="minorHAnsi"/>
          <w:szCs w:val="20"/>
          <w:shd w:val="clear" w:color="auto" w:fill="FFFFFF"/>
        </w:rPr>
        <w:t xml:space="preserve">, </w:t>
      </w:r>
      <w:r w:rsidRPr="00D22639">
        <w:rPr>
          <w:rStyle w:val="referencefpage"/>
          <w:rFonts w:asciiTheme="minorHAnsi" w:hAnsiTheme="minorHAnsi" w:cstheme="minorHAnsi"/>
          <w:szCs w:val="20"/>
          <w:shd w:val="clear" w:color="auto" w:fill="FFFFFF"/>
        </w:rPr>
        <w:t>5</w:t>
      </w:r>
      <w:r w:rsidRPr="00D22639">
        <w:rPr>
          <w:rFonts w:asciiTheme="minorHAnsi" w:hAnsiTheme="minorHAnsi" w:cstheme="minorHAnsi"/>
          <w:szCs w:val="20"/>
          <w:shd w:val="clear" w:color="auto" w:fill="FFFFFF"/>
        </w:rPr>
        <w:t>-</w:t>
      </w:r>
      <w:r w:rsidRPr="00D22639">
        <w:rPr>
          <w:rStyle w:val="referencelpage"/>
          <w:rFonts w:asciiTheme="minorHAnsi" w:hAnsiTheme="minorHAnsi" w:cstheme="minorHAnsi"/>
          <w:szCs w:val="20"/>
          <w:shd w:val="clear" w:color="auto" w:fill="FFFFFF"/>
        </w:rPr>
        <w:t>13</w:t>
      </w:r>
      <w:r w:rsidRPr="00D22639">
        <w:rPr>
          <w:rFonts w:asciiTheme="minorHAnsi" w:hAnsiTheme="minorHAnsi" w:cstheme="minorHAnsi"/>
          <w:szCs w:val="20"/>
          <w:shd w:val="clear" w:color="auto" w:fill="FFFFFF"/>
        </w:rPr>
        <w:t>.</w:t>
      </w:r>
    </w:p>
    <w:p w14:paraId="36FC7515" w14:textId="03AD2087" w:rsidR="009A7BB4" w:rsidRPr="00D22639" w:rsidRDefault="009A7BB4" w:rsidP="007E3B97">
      <w:pPr>
        <w:spacing w:after="0"/>
        <w:ind w:left="720" w:hanging="720"/>
        <w:rPr>
          <w:rFonts w:asciiTheme="minorHAnsi" w:hAnsiTheme="minorHAnsi" w:cstheme="minorHAnsi"/>
          <w:szCs w:val="20"/>
          <w:shd w:val="clear" w:color="auto" w:fill="FFFFFF"/>
        </w:rPr>
      </w:pPr>
      <w:r w:rsidRPr="00D22639">
        <w:rPr>
          <w:rStyle w:val="authors"/>
          <w:rFonts w:asciiTheme="minorHAnsi" w:hAnsiTheme="minorHAnsi" w:cstheme="minorHAnsi"/>
          <w:szCs w:val="20"/>
          <w:shd w:val="clear" w:color="auto" w:fill="FFFFFF"/>
        </w:rPr>
        <w:t>Gibbon, J.</w:t>
      </w:r>
      <w:r w:rsidR="003825CC" w:rsidRPr="00D22639">
        <w:rPr>
          <w:rStyle w:val="authors"/>
          <w:rFonts w:asciiTheme="minorHAnsi" w:hAnsiTheme="minorHAnsi" w:cstheme="minorHAnsi"/>
          <w:szCs w:val="20"/>
          <w:shd w:val="clear" w:color="auto" w:fill="FFFFFF"/>
        </w:rPr>
        <w:t>,</w:t>
      </w:r>
      <w:r w:rsidRPr="00D22639">
        <w:rPr>
          <w:rStyle w:val="authors"/>
          <w:rFonts w:asciiTheme="minorHAnsi" w:hAnsiTheme="minorHAnsi" w:cstheme="minorHAnsi"/>
          <w:szCs w:val="20"/>
          <w:shd w:val="clear" w:color="auto" w:fill="FFFFFF"/>
        </w:rPr>
        <w:t xml:space="preserve"> &amp; Dey, C.</w:t>
      </w:r>
      <w:r w:rsidRPr="00D22639">
        <w:rPr>
          <w:rFonts w:asciiTheme="minorHAnsi" w:hAnsiTheme="minorHAnsi" w:cstheme="minorHAnsi"/>
          <w:szCs w:val="20"/>
          <w:shd w:val="clear" w:color="auto" w:fill="FFFFFF"/>
        </w:rPr>
        <w:t> </w:t>
      </w:r>
      <w:r w:rsidRPr="00D22639">
        <w:rPr>
          <w:rStyle w:val="Date1"/>
          <w:rFonts w:asciiTheme="minorHAnsi" w:hAnsiTheme="minorHAnsi" w:cstheme="minorHAnsi"/>
          <w:szCs w:val="20"/>
          <w:shd w:val="clear" w:color="auto" w:fill="FFFFFF"/>
        </w:rPr>
        <w:t>(2011)</w:t>
      </w:r>
      <w:r w:rsidR="00017632" w:rsidRPr="00D22639">
        <w:rPr>
          <w:rStyle w:val="Date1"/>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arttitle"/>
          <w:rFonts w:asciiTheme="minorHAnsi" w:hAnsiTheme="minorHAnsi" w:cstheme="minorHAnsi"/>
          <w:szCs w:val="20"/>
          <w:shd w:val="clear" w:color="auto" w:fill="FFFFFF"/>
        </w:rPr>
        <w:t xml:space="preserve">Developments in </w:t>
      </w:r>
      <w:r w:rsidR="00927ACB" w:rsidRPr="00D22639">
        <w:rPr>
          <w:rStyle w:val="arttitle"/>
          <w:rFonts w:asciiTheme="minorHAnsi" w:hAnsiTheme="minorHAnsi" w:cstheme="minorHAnsi"/>
          <w:szCs w:val="20"/>
          <w:shd w:val="clear" w:color="auto" w:fill="FFFFFF"/>
        </w:rPr>
        <w:t>s</w:t>
      </w:r>
      <w:r w:rsidRPr="00D22639">
        <w:rPr>
          <w:rStyle w:val="arttitle"/>
          <w:rFonts w:asciiTheme="minorHAnsi" w:hAnsiTheme="minorHAnsi" w:cstheme="minorHAnsi"/>
          <w:szCs w:val="20"/>
          <w:shd w:val="clear" w:color="auto" w:fill="FFFFFF"/>
        </w:rPr>
        <w:t xml:space="preserve">ocial </w:t>
      </w:r>
      <w:r w:rsidR="00927ACB" w:rsidRPr="00D22639">
        <w:rPr>
          <w:rStyle w:val="arttitle"/>
          <w:rFonts w:asciiTheme="minorHAnsi" w:hAnsiTheme="minorHAnsi" w:cstheme="minorHAnsi"/>
          <w:szCs w:val="20"/>
          <w:shd w:val="clear" w:color="auto" w:fill="FFFFFF"/>
        </w:rPr>
        <w:t>i</w:t>
      </w:r>
      <w:r w:rsidRPr="00D22639">
        <w:rPr>
          <w:rStyle w:val="arttitle"/>
          <w:rFonts w:asciiTheme="minorHAnsi" w:hAnsiTheme="minorHAnsi" w:cstheme="minorHAnsi"/>
          <w:szCs w:val="20"/>
          <w:shd w:val="clear" w:color="auto" w:fill="FFFFFF"/>
        </w:rPr>
        <w:t xml:space="preserve">mpact </w:t>
      </w:r>
      <w:r w:rsidR="00927ACB" w:rsidRPr="00D22639">
        <w:rPr>
          <w:rStyle w:val="arttitle"/>
          <w:rFonts w:asciiTheme="minorHAnsi" w:hAnsiTheme="minorHAnsi" w:cstheme="minorHAnsi"/>
          <w:szCs w:val="20"/>
          <w:shd w:val="clear" w:color="auto" w:fill="FFFFFF"/>
        </w:rPr>
        <w:t>m</w:t>
      </w:r>
      <w:r w:rsidRPr="00D22639">
        <w:rPr>
          <w:rStyle w:val="arttitle"/>
          <w:rFonts w:asciiTheme="minorHAnsi" w:hAnsiTheme="minorHAnsi" w:cstheme="minorHAnsi"/>
          <w:szCs w:val="20"/>
          <w:shd w:val="clear" w:color="auto" w:fill="FFFFFF"/>
        </w:rPr>
        <w:t xml:space="preserve">easurement in the </w:t>
      </w:r>
      <w:r w:rsidR="00927ACB" w:rsidRPr="00D22639">
        <w:rPr>
          <w:rStyle w:val="arttitle"/>
          <w:rFonts w:asciiTheme="minorHAnsi" w:hAnsiTheme="minorHAnsi" w:cstheme="minorHAnsi"/>
          <w:szCs w:val="20"/>
          <w:shd w:val="clear" w:color="auto" w:fill="FFFFFF"/>
        </w:rPr>
        <w:t>t</w:t>
      </w:r>
      <w:r w:rsidRPr="00D22639">
        <w:rPr>
          <w:rStyle w:val="arttitle"/>
          <w:rFonts w:asciiTheme="minorHAnsi" w:hAnsiTheme="minorHAnsi" w:cstheme="minorHAnsi"/>
          <w:szCs w:val="20"/>
          <w:shd w:val="clear" w:color="auto" w:fill="FFFFFF"/>
        </w:rPr>
        <w:t xml:space="preserve">hird </w:t>
      </w:r>
      <w:r w:rsidR="00927ACB" w:rsidRPr="00D22639">
        <w:rPr>
          <w:rStyle w:val="arttitle"/>
          <w:rFonts w:asciiTheme="minorHAnsi" w:hAnsiTheme="minorHAnsi" w:cstheme="minorHAnsi"/>
          <w:szCs w:val="20"/>
          <w:shd w:val="clear" w:color="auto" w:fill="FFFFFF"/>
        </w:rPr>
        <w:t>s</w:t>
      </w:r>
      <w:r w:rsidRPr="00D22639">
        <w:rPr>
          <w:rStyle w:val="arttitle"/>
          <w:rFonts w:asciiTheme="minorHAnsi" w:hAnsiTheme="minorHAnsi" w:cstheme="minorHAnsi"/>
          <w:szCs w:val="20"/>
          <w:shd w:val="clear" w:color="auto" w:fill="FFFFFF"/>
        </w:rPr>
        <w:t xml:space="preserve">ector: Scaling </w:t>
      </w:r>
      <w:r w:rsidR="00927ACB" w:rsidRPr="00D22639">
        <w:rPr>
          <w:rStyle w:val="arttitle"/>
          <w:rFonts w:asciiTheme="minorHAnsi" w:hAnsiTheme="minorHAnsi" w:cstheme="minorHAnsi"/>
          <w:szCs w:val="20"/>
          <w:shd w:val="clear" w:color="auto" w:fill="FFFFFF"/>
        </w:rPr>
        <w:t>u</w:t>
      </w:r>
      <w:r w:rsidRPr="00D22639">
        <w:rPr>
          <w:rStyle w:val="arttitle"/>
          <w:rFonts w:asciiTheme="minorHAnsi" w:hAnsiTheme="minorHAnsi" w:cstheme="minorHAnsi"/>
          <w:szCs w:val="20"/>
          <w:shd w:val="clear" w:color="auto" w:fill="FFFFFF"/>
        </w:rPr>
        <w:t xml:space="preserve">p or </w:t>
      </w:r>
      <w:r w:rsidR="00927ACB" w:rsidRPr="00D22639">
        <w:rPr>
          <w:rStyle w:val="arttitle"/>
          <w:rFonts w:asciiTheme="minorHAnsi" w:hAnsiTheme="minorHAnsi" w:cstheme="minorHAnsi"/>
          <w:szCs w:val="20"/>
          <w:shd w:val="clear" w:color="auto" w:fill="FFFFFF"/>
        </w:rPr>
        <w:t>d</w:t>
      </w:r>
      <w:r w:rsidRPr="00D22639">
        <w:rPr>
          <w:rStyle w:val="arttitle"/>
          <w:rFonts w:asciiTheme="minorHAnsi" w:hAnsiTheme="minorHAnsi" w:cstheme="minorHAnsi"/>
          <w:szCs w:val="20"/>
          <w:shd w:val="clear" w:color="auto" w:fill="FFFFFF"/>
        </w:rPr>
        <w:t xml:space="preserve">umbing </w:t>
      </w:r>
      <w:r w:rsidR="00927ACB" w:rsidRPr="00D22639">
        <w:rPr>
          <w:rStyle w:val="arttitle"/>
          <w:rFonts w:asciiTheme="minorHAnsi" w:hAnsiTheme="minorHAnsi" w:cstheme="minorHAnsi"/>
          <w:szCs w:val="20"/>
          <w:shd w:val="clear" w:color="auto" w:fill="FFFFFF"/>
        </w:rPr>
        <w:t>d</w:t>
      </w:r>
      <w:r w:rsidRPr="00D22639">
        <w:rPr>
          <w:rStyle w:val="arttitle"/>
          <w:rFonts w:asciiTheme="minorHAnsi" w:hAnsiTheme="minorHAnsi" w:cstheme="minorHAnsi"/>
          <w:szCs w:val="20"/>
          <w:shd w:val="clear" w:color="auto" w:fill="FFFFFF"/>
        </w:rPr>
        <w:t>own?</w:t>
      </w:r>
      <w:r w:rsidRPr="00D22639">
        <w:rPr>
          <w:rFonts w:asciiTheme="minorHAnsi" w:hAnsiTheme="minorHAnsi" w:cstheme="minorHAnsi"/>
          <w:szCs w:val="20"/>
          <w:shd w:val="clear" w:color="auto" w:fill="FFFFFF"/>
        </w:rPr>
        <w:t> </w:t>
      </w:r>
      <w:r w:rsidRPr="00D22639">
        <w:rPr>
          <w:rStyle w:val="serialtitle"/>
          <w:rFonts w:asciiTheme="minorHAnsi" w:hAnsiTheme="minorHAnsi" w:cstheme="minorHAnsi"/>
          <w:i/>
          <w:iCs/>
          <w:szCs w:val="20"/>
          <w:shd w:val="clear" w:color="auto" w:fill="FFFFFF"/>
        </w:rPr>
        <w:t>Social and Environmental Accountability Journal</w:t>
      </w:r>
      <w:r w:rsidRPr="00D22639">
        <w:rPr>
          <w:rStyle w:val="serial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volumeissue"/>
          <w:rFonts w:asciiTheme="minorHAnsi" w:hAnsiTheme="minorHAnsi" w:cstheme="minorHAnsi"/>
          <w:szCs w:val="20"/>
          <w:shd w:val="clear" w:color="auto" w:fill="FFFFFF"/>
        </w:rPr>
        <w:t>31</w:t>
      </w:r>
      <w:r w:rsidR="00017632" w:rsidRPr="00D22639">
        <w:rPr>
          <w:rStyle w:val="volumeissue"/>
          <w:rFonts w:asciiTheme="minorHAnsi" w:hAnsiTheme="minorHAnsi" w:cstheme="minorHAnsi"/>
          <w:szCs w:val="20"/>
          <w:shd w:val="clear" w:color="auto" w:fill="FFFFFF"/>
        </w:rPr>
        <w:t xml:space="preserve"> </w:t>
      </w:r>
      <w:r w:rsidR="00CF4109" w:rsidRPr="00D22639">
        <w:rPr>
          <w:rStyle w:val="volumeissue"/>
          <w:rFonts w:asciiTheme="minorHAnsi" w:hAnsiTheme="minorHAnsi" w:cstheme="minorHAnsi"/>
          <w:szCs w:val="20"/>
          <w:shd w:val="clear" w:color="auto" w:fill="FFFFFF"/>
        </w:rPr>
        <w:t>(1)</w:t>
      </w:r>
      <w:r w:rsidRPr="00D22639">
        <w:rPr>
          <w:rStyle w:val="volumeissu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pagerange"/>
          <w:rFonts w:asciiTheme="minorHAnsi" w:hAnsiTheme="minorHAnsi" w:cstheme="minorHAnsi"/>
          <w:szCs w:val="20"/>
          <w:shd w:val="clear" w:color="auto" w:fill="FFFFFF"/>
        </w:rPr>
        <w:t>63-72</w:t>
      </w:r>
      <w:r w:rsidR="00CF4109" w:rsidRPr="00D22639">
        <w:rPr>
          <w:rStyle w:val="pagerang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proofErr w:type="spellStart"/>
      <w:r w:rsidR="008E3756" w:rsidRPr="00D22639">
        <w:rPr>
          <w:rFonts w:asciiTheme="minorHAnsi" w:hAnsiTheme="minorHAnsi" w:cstheme="minorHAnsi"/>
          <w:szCs w:val="20"/>
          <w:shd w:val="clear" w:color="auto" w:fill="FFFFFF"/>
        </w:rPr>
        <w:t>doi</w:t>
      </w:r>
      <w:proofErr w:type="spellEnd"/>
      <w:r w:rsidRPr="00D22639">
        <w:rPr>
          <w:rStyle w:val="doilink"/>
          <w:rFonts w:asciiTheme="minorHAnsi" w:hAnsiTheme="minorHAnsi" w:cstheme="minorHAnsi"/>
          <w:szCs w:val="20"/>
          <w:shd w:val="clear" w:color="auto" w:fill="FFFFFF"/>
        </w:rPr>
        <w:t>: </w:t>
      </w:r>
      <w:hyperlink r:id="rId12" w:history="1">
        <w:r w:rsidRPr="00D22639">
          <w:rPr>
            <w:rStyle w:val="Hyperlink"/>
            <w:rFonts w:asciiTheme="minorHAnsi" w:hAnsiTheme="minorHAnsi" w:cstheme="minorHAnsi"/>
            <w:color w:val="auto"/>
            <w:szCs w:val="20"/>
            <w:shd w:val="clear" w:color="auto" w:fill="FFFFFF"/>
          </w:rPr>
          <w:t>10.1080/0969160X.2011.556399</w:t>
        </w:r>
      </w:hyperlink>
      <w:r w:rsidR="00751825" w:rsidRPr="00D22639">
        <w:rPr>
          <w:rStyle w:val="doilink"/>
          <w:rFonts w:asciiTheme="minorHAnsi" w:hAnsiTheme="minorHAnsi" w:cstheme="minorHAnsi"/>
          <w:szCs w:val="20"/>
          <w:shd w:val="clear" w:color="auto" w:fill="FFFFFF"/>
        </w:rPr>
        <w:t>.</w:t>
      </w:r>
    </w:p>
    <w:p w14:paraId="6936A8DF" w14:textId="270048F0" w:rsidR="001856FA" w:rsidRPr="00D22639" w:rsidRDefault="003A42A2"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shd w:val="clear" w:color="auto" w:fill="FFFFFF"/>
        </w:rPr>
        <w:t>Grieco</w:t>
      </w:r>
      <w:proofErr w:type="spellEnd"/>
      <w:r w:rsidRPr="00D22639">
        <w:rPr>
          <w:rFonts w:asciiTheme="minorHAnsi" w:hAnsiTheme="minorHAnsi" w:cstheme="minorHAnsi"/>
          <w:szCs w:val="20"/>
          <w:shd w:val="clear" w:color="auto" w:fill="FFFFFF"/>
        </w:rPr>
        <w:t xml:space="preserve">, C., </w:t>
      </w:r>
      <w:proofErr w:type="spellStart"/>
      <w:r w:rsidRPr="00D22639">
        <w:rPr>
          <w:rFonts w:asciiTheme="minorHAnsi" w:hAnsiTheme="minorHAnsi" w:cstheme="minorHAnsi"/>
          <w:szCs w:val="20"/>
          <w:shd w:val="clear" w:color="auto" w:fill="FFFFFF"/>
        </w:rPr>
        <w:t>Michelini</w:t>
      </w:r>
      <w:proofErr w:type="spellEnd"/>
      <w:r w:rsidRPr="00D22639">
        <w:rPr>
          <w:rFonts w:asciiTheme="minorHAnsi" w:hAnsiTheme="minorHAnsi" w:cstheme="minorHAnsi"/>
          <w:szCs w:val="20"/>
          <w:shd w:val="clear" w:color="auto" w:fill="FFFFFF"/>
        </w:rPr>
        <w:t>, L.</w:t>
      </w:r>
      <w:r w:rsidR="003825CC"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&amp; </w:t>
      </w:r>
      <w:proofErr w:type="spellStart"/>
      <w:r w:rsidRPr="00D22639">
        <w:rPr>
          <w:rFonts w:asciiTheme="minorHAnsi" w:hAnsiTheme="minorHAnsi" w:cstheme="minorHAnsi"/>
          <w:szCs w:val="20"/>
          <w:shd w:val="clear" w:color="auto" w:fill="FFFFFF"/>
        </w:rPr>
        <w:t>Iasevoli</w:t>
      </w:r>
      <w:proofErr w:type="spellEnd"/>
      <w:r w:rsidRPr="00D22639">
        <w:rPr>
          <w:rFonts w:asciiTheme="minorHAnsi" w:hAnsiTheme="minorHAnsi" w:cstheme="minorHAnsi"/>
          <w:szCs w:val="20"/>
          <w:shd w:val="clear" w:color="auto" w:fill="FFFFFF"/>
        </w:rPr>
        <w:t>, G. (2015)</w:t>
      </w:r>
      <w:r w:rsidR="00017632"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Measuring </w:t>
      </w:r>
      <w:r w:rsidR="00927ACB" w:rsidRPr="00D22639">
        <w:rPr>
          <w:rFonts w:asciiTheme="minorHAnsi" w:hAnsiTheme="minorHAnsi" w:cstheme="minorHAnsi"/>
          <w:szCs w:val="20"/>
          <w:shd w:val="clear" w:color="auto" w:fill="FFFFFF"/>
        </w:rPr>
        <w:t>v</w:t>
      </w:r>
      <w:r w:rsidRPr="00D22639">
        <w:rPr>
          <w:rFonts w:asciiTheme="minorHAnsi" w:hAnsiTheme="minorHAnsi" w:cstheme="minorHAnsi"/>
          <w:szCs w:val="20"/>
          <w:shd w:val="clear" w:color="auto" w:fill="FFFFFF"/>
        </w:rPr>
        <w:t xml:space="preserve">alue </w:t>
      </w:r>
      <w:r w:rsidR="00927ACB" w:rsidRPr="00D22639">
        <w:rPr>
          <w:rFonts w:asciiTheme="minorHAnsi" w:hAnsiTheme="minorHAnsi" w:cstheme="minorHAnsi"/>
          <w:szCs w:val="20"/>
          <w:shd w:val="clear" w:color="auto" w:fill="FFFFFF"/>
        </w:rPr>
        <w:t>c</w:t>
      </w:r>
      <w:r w:rsidRPr="00D22639">
        <w:rPr>
          <w:rFonts w:asciiTheme="minorHAnsi" w:hAnsiTheme="minorHAnsi" w:cstheme="minorHAnsi"/>
          <w:szCs w:val="20"/>
          <w:shd w:val="clear" w:color="auto" w:fill="FFFFFF"/>
        </w:rPr>
        <w:t xml:space="preserve">reation in </w:t>
      </w:r>
      <w:r w:rsidR="00927ACB" w:rsidRPr="00D22639">
        <w:rPr>
          <w:rFonts w:asciiTheme="minorHAnsi" w:hAnsiTheme="minorHAnsi" w:cstheme="minorHAnsi"/>
          <w:szCs w:val="20"/>
          <w:shd w:val="clear" w:color="auto" w:fill="FFFFFF"/>
        </w:rPr>
        <w:t>s</w:t>
      </w:r>
      <w:r w:rsidRPr="00D22639">
        <w:rPr>
          <w:rFonts w:asciiTheme="minorHAnsi" w:hAnsiTheme="minorHAnsi" w:cstheme="minorHAnsi"/>
          <w:szCs w:val="20"/>
          <w:shd w:val="clear" w:color="auto" w:fill="FFFFFF"/>
        </w:rPr>
        <w:t xml:space="preserve">ocial </w:t>
      </w:r>
      <w:r w:rsidR="00927ACB" w:rsidRPr="00D22639">
        <w:rPr>
          <w:rFonts w:asciiTheme="minorHAnsi" w:hAnsiTheme="minorHAnsi" w:cstheme="minorHAnsi"/>
          <w:szCs w:val="20"/>
          <w:shd w:val="clear" w:color="auto" w:fill="FFFFFF"/>
        </w:rPr>
        <w:t>e</w:t>
      </w:r>
      <w:r w:rsidRPr="00D22639">
        <w:rPr>
          <w:rFonts w:asciiTheme="minorHAnsi" w:hAnsiTheme="minorHAnsi" w:cstheme="minorHAnsi"/>
          <w:szCs w:val="20"/>
          <w:shd w:val="clear" w:color="auto" w:fill="FFFFFF"/>
        </w:rPr>
        <w:t xml:space="preserve">nterprises: A </w:t>
      </w:r>
      <w:r w:rsidR="00927ACB" w:rsidRPr="00D22639">
        <w:rPr>
          <w:rFonts w:asciiTheme="minorHAnsi" w:hAnsiTheme="minorHAnsi" w:cstheme="minorHAnsi"/>
          <w:szCs w:val="20"/>
          <w:shd w:val="clear" w:color="auto" w:fill="FFFFFF"/>
        </w:rPr>
        <w:t>c</w:t>
      </w:r>
      <w:r w:rsidRPr="00D22639">
        <w:rPr>
          <w:rFonts w:asciiTheme="minorHAnsi" w:hAnsiTheme="minorHAnsi" w:cstheme="minorHAnsi"/>
          <w:szCs w:val="20"/>
          <w:shd w:val="clear" w:color="auto" w:fill="FFFFFF"/>
        </w:rPr>
        <w:t xml:space="preserve">luster </w:t>
      </w:r>
      <w:r w:rsidR="00927ACB" w:rsidRPr="00D22639">
        <w:rPr>
          <w:rFonts w:asciiTheme="minorHAnsi" w:hAnsiTheme="minorHAnsi" w:cstheme="minorHAnsi"/>
          <w:szCs w:val="20"/>
          <w:shd w:val="clear" w:color="auto" w:fill="FFFFFF"/>
        </w:rPr>
        <w:t>a</w:t>
      </w:r>
      <w:r w:rsidRPr="00D22639">
        <w:rPr>
          <w:rFonts w:asciiTheme="minorHAnsi" w:hAnsiTheme="minorHAnsi" w:cstheme="minorHAnsi"/>
          <w:szCs w:val="20"/>
          <w:shd w:val="clear" w:color="auto" w:fill="FFFFFF"/>
        </w:rPr>
        <w:t xml:space="preserve">nalysis of </w:t>
      </w:r>
      <w:r w:rsidR="00927ACB" w:rsidRPr="00D22639">
        <w:rPr>
          <w:rFonts w:asciiTheme="minorHAnsi" w:hAnsiTheme="minorHAnsi" w:cstheme="minorHAnsi"/>
          <w:szCs w:val="20"/>
          <w:shd w:val="clear" w:color="auto" w:fill="FFFFFF"/>
        </w:rPr>
        <w:t>s</w:t>
      </w:r>
      <w:r w:rsidRPr="00D22639">
        <w:rPr>
          <w:rFonts w:asciiTheme="minorHAnsi" w:hAnsiTheme="minorHAnsi" w:cstheme="minorHAnsi"/>
          <w:szCs w:val="20"/>
          <w:shd w:val="clear" w:color="auto" w:fill="FFFFFF"/>
        </w:rPr>
        <w:t xml:space="preserve">ocial </w:t>
      </w:r>
      <w:r w:rsidR="00927ACB" w:rsidRPr="00D22639">
        <w:rPr>
          <w:rFonts w:asciiTheme="minorHAnsi" w:hAnsiTheme="minorHAnsi" w:cstheme="minorHAnsi"/>
          <w:szCs w:val="20"/>
          <w:shd w:val="clear" w:color="auto" w:fill="FFFFFF"/>
        </w:rPr>
        <w:t>i</w:t>
      </w:r>
      <w:r w:rsidRPr="00D22639">
        <w:rPr>
          <w:rFonts w:asciiTheme="minorHAnsi" w:hAnsiTheme="minorHAnsi" w:cstheme="minorHAnsi"/>
          <w:szCs w:val="20"/>
          <w:shd w:val="clear" w:color="auto" w:fill="FFFFFF"/>
        </w:rPr>
        <w:t xml:space="preserve">mpact </w:t>
      </w:r>
      <w:r w:rsidR="00927ACB" w:rsidRPr="00D22639">
        <w:rPr>
          <w:rFonts w:asciiTheme="minorHAnsi" w:hAnsiTheme="minorHAnsi" w:cstheme="minorHAnsi"/>
          <w:szCs w:val="20"/>
          <w:shd w:val="clear" w:color="auto" w:fill="FFFFFF"/>
        </w:rPr>
        <w:t>a</w:t>
      </w:r>
      <w:r w:rsidRPr="00D22639">
        <w:rPr>
          <w:rFonts w:asciiTheme="minorHAnsi" w:hAnsiTheme="minorHAnsi" w:cstheme="minorHAnsi"/>
          <w:szCs w:val="20"/>
          <w:shd w:val="clear" w:color="auto" w:fill="FFFFFF"/>
        </w:rPr>
        <w:t xml:space="preserve">ssessment </w:t>
      </w:r>
      <w:r w:rsidR="00927ACB" w:rsidRPr="00D22639">
        <w:rPr>
          <w:rFonts w:asciiTheme="minorHAnsi" w:hAnsiTheme="minorHAnsi" w:cstheme="minorHAnsi"/>
          <w:szCs w:val="20"/>
          <w:shd w:val="clear" w:color="auto" w:fill="FFFFFF"/>
        </w:rPr>
        <w:t>m</w:t>
      </w:r>
      <w:r w:rsidRPr="00D22639">
        <w:rPr>
          <w:rFonts w:asciiTheme="minorHAnsi" w:hAnsiTheme="minorHAnsi" w:cstheme="minorHAnsi"/>
          <w:szCs w:val="20"/>
          <w:shd w:val="clear" w:color="auto" w:fill="FFFFFF"/>
        </w:rPr>
        <w:t>odels. </w:t>
      </w:r>
      <w:proofErr w:type="spellStart"/>
      <w:r w:rsidRPr="00D22639">
        <w:rPr>
          <w:rFonts w:asciiTheme="minorHAnsi" w:hAnsiTheme="minorHAnsi" w:cstheme="minorHAnsi"/>
          <w:i/>
          <w:iCs/>
          <w:szCs w:val="20"/>
          <w:shd w:val="clear" w:color="auto" w:fill="FFFFFF"/>
        </w:rPr>
        <w:t>Nonprofit</w:t>
      </w:r>
      <w:proofErr w:type="spellEnd"/>
      <w:r w:rsidRPr="00D22639">
        <w:rPr>
          <w:rFonts w:asciiTheme="minorHAnsi" w:hAnsiTheme="minorHAnsi" w:cstheme="minorHAnsi"/>
          <w:i/>
          <w:iCs/>
          <w:szCs w:val="20"/>
          <w:shd w:val="clear" w:color="auto" w:fill="FFFFFF"/>
        </w:rPr>
        <w:t xml:space="preserve"> and Voluntary Sector Quarterly</w:t>
      </w:r>
      <w:r w:rsidRPr="00D22639">
        <w:rPr>
          <w:rFonts w:asciiTheme="minorHAnsi" w:hAnsiTheme="minorHAnsi" w:cstheme="minorHAnsi"/>
          <w:szCs w:val="20"/>
          <w:shd w:val="clear" w:color="auto" w:fill="FFFFFF"/>
        </w:rPr>
        <w:t>, 44</w:t>
      </w:r>
      <w:r w:rsidR="00017632"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(6), 1173–1193. </w:t>
      </w:r>
      <w:r w:rsidR="00386A3C" w:rsidRPr="00D22639">
        <w:rPr>
          <w:rFonts w:asciiTheme="minorHAnsi" w:hAnsiTheme="minorHAnsi" w:cstheme="minorHAnsi"/>
          <w:szCs w:val="20"/>
        </w:rPr>
        <w:t xml:space="preserve"> </w:t>
      </w:r>
    </w:p>
    <w:p w14:paraId="5739DE5B" w14:textId="06CB724D" w:rsidR="00C3269A" w:rsidRPr="00D22639" w:rsidRDefault="00C3269A" w:rsidP="007E3B97">
      <w:pPr>
        <w:spacing w:after="0"/>
        <w:ind w:left="720" w:hanging="720"/>
        <w:rPr>
          <w:rFonts w:asciiTheme="minorHAnsi" w:hAnsiTheme="minorHAnsi" w:cstheme="minorHAnsi"/>
          <w:szCs w:val="20"/>
        </w:rPr>
      </w:pPr>
      <w:r w:rsidRPr="00D22639">
        <w:rPr>
          <w:rFonts w:asciiTheme="minorHAnsi" w:hAnsiTheme="minorHAnsi" w:cstheme="minorHAnsi"/>
          <w:szCs w:val="20"/>
        </w:rPr>
        <w:t>Hicks, E., Maddocks, J., Robb, A.</w:t>
      </w:r>
      <w:r w:rsidR="000C5C70" w:rsidRPr="00D22639">
        <w:rPr>
          <w:rFonts w:asciiTheme="minorHAnsi" w:hAnsiTheme="minorHAnsi" w:cstheme="minorHAnsi"/>
          <w:szCs w:val="20"/>
        </w:rPr>
        <w:t>,</w:t>
      </w:r>
      <w:r w:rsidRPr="00D22639">
        <w:rPr>
          <w:rFonts w:asciiTheme="minorHAnsi" w:hAnsiTheme="minorHAnsi" w:cstheme="minorHAnsi"/>
          <w:szCs w:val="20"/>
        </w:rPr>
        <w:t xml:space="preserve"> &amp; Webb, T. (2007)</w:t>
      </w:r>
      <w:r w:rsidR="00017632" w:rsidRPr="00D22639">
        <w:rPr>
          <w:rFonts w:asciiTheme="minorHAnsi" w:hAnsiTheme="minorHAnsi" w:cstheme="minorHAnsi"/>
          <w:szCs w:val="20"/>
        </w:rPr>
        <w:t>.</w:t>
      </w:r>
      <w:r w:rsidRPr="00D22639">
        <w:rPr>
          <w:rFonts w:asciiTheme="minorHAnsi" w:hAnsiTheme="minorHAnsi" w:cstheme="minorHAnsi"/>
          <w:szCs w:val="20"/>
        </w:rPr>
        <w:t xml:space="preserve"> Co-operative accountability and identity an examination of reporting practices of Nova Scotia co</w:t>
      </w:r>
      <w:r w:rsidR="00927ACB" w:rsidRPr="00D22639">
        <w:rPr>
          <w:rFonts w:asciiTheme="minorHAnsi" w:hAnsiTheme="minorHAnsi" w:cstheme="minorHAnsi"/>
          <w:szCs w:val="20"/>
        </w:rPr>
        <w:t>-</w:t>
      </w:r>
      <w:r w:rsidRPr="00D22639">
        <w:rPr>
          <w:rFonts w:asciiTheme="minorHAnsi" w:hAnsiTheme="minorHAnsi" w:cstheme="minorHAnsi"/>
          <w:szCs w:val="20"/>
        </w:rPr>
        <w:t xml:space="preserve">operatives. </w:t>
      </w:r>
      <w:r w:rsidRPr="00D22639">
        <w:rPr>
          <w:rFonts w:asciiTheme="minorHAnsi" w:hAnsiTheme="minorHAnsi" w:cstheme="minorHAnsi"/>
          <w:i/>
          <w:iCs/>
          <w:szCs w:val="20"/>
        </w:rPr>
        <w:t>Journal of Co-operative Studies</w:t>
      </w:r>
      <w:r w:rsidRPr="00D22639">
        <w:rPr>
          <w:rFonts w:asciiTheme="minorHAnsi" w:hAnsiTheme="minorHAnsi" w:cstheme="minorHAnsi"/>
          <w:szCs w:val="20"/>
        </w:rPr>
        <w:t>,</w:t>
      </w:r>
      <w:r w:rsidRPr="00D22639">
        <w:rPr>
          <w:rFonts w:asciiTheme="minorHAnsi" w:hAnsiTheme="minorHAnsi" w:cstheme="minorHAnsi"/>
          <w:i/>
          <w:iCs/>
          <w:szCs w:val="20"/>
        </w:rPr>
        <w:t xml:space="preserve"> </w:t>
      </w:r>
      <w:r w:rsidRPr="00D22639">
        <w:rPr>
          <w:rFonts w:asciiTheme="minorHAnsi" w:hAnsiTheme="minorHAnsi" w:cstheme="minorHAnsi"/>
          <w:szCs w:val="20"/>
        </w:rPr>
        <w:t>40</w:t>
      </w:r>
      <w:r w:rsidR="00017632" w:rsidRPr="00D22639">
        <w:rPr>
          <w:rFonts w:asciiTheme="minorHAnsi" w:hAnsiTheme="minorHAnsi" w:cstheme="minorHAnsi"/>
          <w:szCs w:val="20"/>
        </w:rPr>
        <w:t xml:space="preserve"> </w:t>
      </w:r>
      <w:r w:rsidRPr="00D22639">
        <w:rPr>
          <w:rFonts w:asciiTheme="minorHAnsi" w:hAnsiTheme="minorHAnsi" w:cstheme="minorHAnsi"/>
          <w:szCs w:val="20"/>
        </w:rPr>
        <w:t>(2), 4-16.</w:t>
      </w:r>
    </w:p>
    <w:p w14:paraId="5FEFF466" w14:textId="234553ED" w:rsidR="003719CF" w:rsidRPr="00D22639" w:rsidRDefault="003719CF"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Ketilson</w:t>
      </w:r>
      <w:proofErr w:type="spellEnd"/>
      <w:r w:rsidR="00591EBA" w:rsidRPr="00D22639">
        <w:rPr>
          <w:rFonts w:asciiTheme="minorHAnsi" w:hAnsiTheme="minorHAnsi" w:cstheme="minorHAnsi"/>
          <w:szCs w:val="20"/>
        </w:rPr>
        <w:t>, L.H., Nembhard, J.G.</w:t>
      </w:r>
      <w:r w:rsidR="000C5C70" w:rsidRPr="00D22639">
        <w:rPr>
          <w:rFonts w:asciiTheme="minorHAnsi" w:hAnsiTheme="minorHAnsi" w:cstheme="minorHAnsi"/>
          <w:szCs w:val="20"/>
        </w:rPr>
        <w:t>,</w:t>
      </w:r>
      <w:r w:rsidR="00591EBA" w:rsidRPr="00D22639">
        <w:rPr>
          <w:rFonts w:asciiTheme="minorHAnsi" w:hAnsiTheme="minorHAnsi" w:cstheme="minorHAnsi"/>
          <w:szCs w:val="20"/>
        </w:rPr>
        <w:t xml:space="preserve"> &amp; Hewitt, M.</w:t>
      </w:r>
      <w:r w:rsidRPr="00D22639">
        <w:rPr>
          <w:rFonts w:asciiTheme="minorHAnsi" w:hAnsiTheme="minorHAnsi" w:cstheme="minorHAnsi"/>
          <w:szCs w:val="20"/>
        </w:rPr>
        <w:t xml:space="preserve"> (2015)</w:t>
      </w:r>
      <w:r w:rsidR="00017632" w:rsidRPr="00D22639">
        <w:rPr>
          <w:rFonts w:asciiTheme="minorHAnsi" w:hAnsiTheme="minorHAnsi" w:cstheme="minorHAnsi"/>
          <w:szCs w:val="20"/>
        </w:rPr>
        <w:t>.</w:t>
      </w:r>
      <w:r w:rsidR="00CF4109" w:rsidRPr="00D22639">
        <w:rPr>
          <w:rFonts w:asciiTheme="minorHAnsi" w:hAnsiTheme="minorHAnsi" w:cstheme="minorHAnsi"/>
          <w:szCs w:val="20"/>
        </w:rPr>
        <w:t xml:space="preserve"> Assessing the </w:t>
      </w:r>
      <w:r w:rsidR="00927ACB" w:rsidRPr="00D22639">
        <w:rPr>
          <w:rFonts w:asciiTheme="minorHAnsi" w:hAnsiTheme="minorHAnsi" w:cstheme="minorHAnsi"/>
          <w:szCs w:val="20"/>
        </w:rPr>
        <w:t>i</w:t>
      </w:r>
      <w:r w:rsidR="00CF4109" w:rsidRPr="00D22639">
        <w:rPr>
          <w:rFonts w:asciiTheme="minorHAnsi" w:hAnsiTheme="minorHAnsi" w:cstheme="minorHAnsi"/>
          <w:szCs w:val="20"/>
        </w:rPr>
        <w:t xml:space="preserve">mpact of </w:t>
      </w:r>
      <w:r w:rsidR="00927ACB" w:rsidRPr="00D22639">
        <w:rPr>
          <w:rFonts w:asciiTheme="minorHAnsi" w:hAnsiTheme="minorHAnsi" w:cstheme="minorHAnsi"/>
          <w:szCs w:val="20"/>
        </w:rPr>
        <w:t>c</w:t>
      </w:r>
      <w:r w:rsidR="00CF4109" w:rsidRPr="00D22639">
        <w:rPr>
          <w:rFonts w:asciiTheme="minorHAnsi" w:hAnsiTheme="minorHAnsi" w:cstheme="minorHAnsi"/>
          <w:szCs w:val="20"/>
        </w:rPr>
        <w:t xml:space="preserve">redit </w:t>
      </w:r>
      <w:r w:rsidR="00927ACB" w:rsidRPr="00D22639">
        <w:rPr>
          <w:rFonts w:asciiTheme="minorHAnsi" w:hAnsiTheme="minorHAnsi" w:cstheme="minorHAnsi"/>
          <w:szCs w:val="20"/>
        </w:rPr>
        <w:t>u</w:t>
      </w:r>
      <w:r w:rsidR="00CF4109" w:rsidRPr="00D22639">
        <w:rPr>
          <w:rFonts w:asciiTheme="minorHAnsi" w:hAnsiTheme="minorHAnsi" w:cstheme="minorHAnsi"/>
          <w:szCs w:val="20"/>
        </w:rPr>
        <w:t xml:space="preserve">nions on </w:t>
      </w:r>
      <w:r w:rsidR="00927ACB" w:rsidRPr="00D22639">
        <w:rPr>
          <w:rFonts w:asciiTheme="minorHAnsi" w:hAnsiTheme="minorHAnsi" w:cstheme="minorHAnsi"/>
          <w:szCs w:val="20"/>
        </w:rPr>
        <w:t>t</w:t>
      </w:r>
      <w:r w:rsidR="00CF4109" w:rsidRPr="00D22639">
        <w:rPr>
          <w:rFonts w:asciiTheme="minorHAnsi" w:hAnsiTheme="minorHAnsi" w:cstheme="minorHAnsi"/>
          <w:szCs w:val="20"/>
        </w:rPr>
        <w:t xml:space="preserve">heir </w:t>
      </w:r>
      <w:r w:rsidR="00927ACB" w:rsidRPr="00D22639">
        <w:rPr>
          <w:rFonts w:asciiTheme="minorHAnsi" w:hAnsiTheme="minorHAnsi" w:cstheme="minorHAnsi"/>
          <w:szCs w:val="20"/>
        </w:rPr>
        <w:t>c</w:t>
      </w:r>
      <w:r w:rsidR="00CF4109" w:rsidRPr="00D22639">
        <w:rPr>
          <w:rFonts w:asciiTheme="minorHAnsi" w:hAnsiTheme="minorHAnsi" w:cstheme="minorHAnsi"/>
          <w:szCs w:val="20"/>
        </w:rPr>
        <w:t xml:space="preserve">ommunities: A </w:t>
      </w:r>
      <w:r w:rsidR="00927ACB" w:rsidRPr="00D22639">
        <w:rPr>
          <w:rFonts w:asciiTheme="minorHAnsi" w:hAnsiTheme="minorHAnsi" w:cstheme="minorHAnsi"/>
          <w:szCs w:val="20"/>
        </w:rPr>
        <w:t>p</w:t>
      </w:r>
      <w:r w:rsidR="00CF4109" w:rsidRPr="00D22639">
        <w:rPr>
          <w:rFonts w:asciiTheme="minorHAnsi" w:hAnsiTheme="minorHAnsi" w:cstheme="minorHAnsi"/>
          <w:szCs w:val="20"/>
        </w:rPr>
        <w:t>re-</w:t>
      </w:r>
      <w:r w:rsidR="00927ACB" w:rsidRPr="00D22639">
        <w:rPr>
          <w:rFonts w:asciiTheme="minorHAnsi" w:hAnsiTheme="minorHAnsi" w:cstheme="minorHAnsi"/>
          <w:szCs w:val="20"/>
        </w:rPr>
        <w:t>t</w:t>
      </w:r>
      <w:r w:rsidR="00CF4109" w:rsidRPr="00D22639">
        <w:rPr>
          <w:rFonts w:asciiTheme="minorHAnsi" w:hAnsiTheme="minorHAnsi" w:cstheme="minorHAnsi"/>
          <w:szCs w:val="20"/>
        </w:rPr>
        <w:t xml:space="preserve">est of </w:t>
      </w:r>
      <w:r w:rsidR="00927ACB" w:rsidRPr="00D22639">
        <w:rPr>
          <w:rFonts w:asciiTheme="minorHAnsi" w:hAnsiTheme="minorHAnsi" w:cstheme="minorHAnsi"/>
          <w:szCs w:val="20"/>
        </w:rPr>
        <w:t>p</w:t>
      </w:r>
      <w:r w:rsidR="00CF4109" w:rsidRPr="00D22639">
        <w:rPr>
          <w:rFonts w:asciiTheme="minorHAnsi" w:hAnsiTheme="minorHAnsi" w:cstheme="minorHAnsi"/>
          <w:szCs w:val="20"/>
        </w:rPr>
        <w:t xml:space="preserve">ossible </w:t>
      </w:r>
      <w:r w:rsidR="00927ACB" w:rsidRPr="00D22639">
        <w:rPr>
          <w:rFonts w:asciiTheme="minorHAnsi" w:hAnsiTheme="minorHAnsi" w:cstheme="minorHAnsi"/>
          <w:szCs w:val="20"/>
        </w:rPr>
        <w:t>i</w:t>
      </w:r>
      <w:r w:rsidR="00CF4109" w:rsidRPr="00D22639">
        <w:rPr>
          <w:rFonts w:asciiTheme="minorHAnsi" w:hAnsiTheme="minorHAnsi" w:cstheme="minorHAnsi"/>
          <w:szCs w:val="20"/>
        </w:rPr>
        <w:t>ndicators</w:t>
      </w:r>
      <w:r w:rsidR="00591EBA" w:rsidRPr="00D22639">
        <w:rPr>
          <w:rFonts w:asciiTheme="minorHAnsi" w:hAnsiTheme="minorHAnsi" w:cstheme="minorHAnsi"/>
          <w:szCs w:val="20"/>
        </w:rPr>
        <w:t xml:space="preserve">. In </w:t>
      </w:r>
      <w:r w:rsidR="003825CC" w:rsidRPr="00D22639">
        <w:rPr>
          <w:rFonts w:asciiTheme="minorHAnsi" w:hAnsiTheme="minorHAnsi" w:cstheme="minorHAnsi"/>
          <w:szCs w:val="20"/>
        </w:rPr>
        <w:t xml:space="preserve">L. </w:t>
      </w:r>
      <w:r w:rsidR="00591EBA" w:rsidRPr="00D22639">
        <w:rPr>
          <w:rFonts w:asciiTheme="minorHAnsi" w:hAnsiTheme="minorHAnsi" w:cstheme="minorHAnsi"/>
          <w:szCs w:val="20"/>
        </w:rPr>
        <w:t xml:space="preserve">Brown, </w:t>
      </w:r>
      <w:r w:rsidR="003825CC" w:rsidRPr="00D22639">
        <w:rPr>
          <w:rFonts w:asciiTheme="minorHAnsi" w:hAnsiTheme="minorHAnsi" w:cstheme="minorHAnsi"/>
          <w:szCs w:val="20"/>
        </w:rPr>
        <w:t xml:space="preserve">C. </w:t>
      </w:r>
      <w:proofErr w:type="spellStart"/>
      <w:r w:rsidR="00591EBA" w:rsidRPr="00D22639">
        <w:rPr>
          <w:rFonts w:asciiTheme="minorHAnsi" w:hAnsiTheme="minorHAnsi" w:cstheme="minorHAnsi"/>
          <w:szCs w:val="20"/>
        </w:rPr>
        <w:t>Carini</w:t>
      </w:r>
      <w:proofErr w:type="spellEnd"/>
      <w:r w:rsidR="00591EBA" w:rsidRPr="00D22639">
        <w:rPr>
          <w:rFonts w:asciiTheme="minorHAnsi" w:hAnsiTheme="minorHAnsi" w:cstheme="minorHAnsi"/>
          <w:szCs w:val="20"/>
        </w:rPr>
        <w:t xml:space="preserve">, </w:t>
      </w:r>
      <w:r w:rsidR="003825CC" w:rsidRPr="00D22639">
        <w:rPr>
          <w:rFonts w:asciiTheme="minorHAnsi" w:hAnsiTheme="minorHAnsi" w:cstheme="minorHAnsi"/>
          <w:szCs w:val="20"/>
        </w:rPr>
        <w:t xml:space="preserve">J. </w:t>
      </w:r>
      <w:r w:rsidR="00591EBA" w:rsidRPr="00D22639">
        <w:rPr>
          <w:rFonts w:asciiTheme="minorHAnsi" w:hAnsiTheme="minorHAnsi" w:cstheme="minorHAnsi"/>
          <w:szCs w:val="20"/>
        </w:rPr>
        <w:t xml:space="preserve">Gordon Nembhard, </w:t>
      </w:r>
      <w:r w:rsidR="003825CC" w:rsidRPr="00D22639">
        <w:rPr>
          <w:rFonts w:asciiTheme="minorHAnsi" w:hAnsiTheme="minorHAnsi" w:cstheme="minorHAnsi"/>
          <w:szCs w:val="20"/>
        </w:rPr>
        <w:t xml:space="preserve">L. </w:t>
      </w:r>
      <w:r w:rsidR="00591EBA" w:rsidRPr="00D22639">
        <w:rPr>
          <w:rFonts w:asciiTheme="minorHAnsi" w:hAnsiTheme="minorHAnsi" w:cstheme="minorHAnsi"/>
          <w:szCs w:val="20"/>
        </w:rPr>
        <w:t xml:space="preserve">Hammond </w:t>
      </w:r>
      <w:proofErr w:type="spellStart"/>
      <w:r w:rsidR="00591EBA" w:rsidRPr="00D22639">
        <w:rPr>
          <w:rFonts w:asciiTheme="minorHAnsi" w:hAnsiTheme="minorHAnsi" w:cstheme="minorHAnsi"/>
          <w:szCs w:val="20"/>
        </w:rPr>
        <w:t>Ketilson</w:t>
      </w:r>
      <w:proofErr w:type="spellEnd"/>
      <w:r w:rsidR="00591EBA" w:rsidRPr="00D22639">
        <w:rPr>
          <w:rFonts w:asciiTheme="minorHAnsi" w:hAnsiTheme="minorHAnsi" w:cstheme="minorHAnsi"/>
          <w:szCs w:val="20"/>
        </w:rPr>
        <w:t xml:space="preserve">, </w:t>
      </w:r>
      <w:r w:rsidR="003825CC" w:rsidRPr="00D22639">
        <w:rPr>
          <w:rFonts w:asciiTheme="minorHAnsi" w:hAnsiTheme="minorHAnsi" w:cstheme="minorHAnsi"/>
          <w:szCs w:val="20"/>
        </w:rPr>
        <w:t xml:space="preserve">E. </w:t>
      </w:r>
      <w:r w:rsidR="00591EBA" w:rsidRPr="00D22639">
        <w:rPr>
          <w:rFonts w:asciiTheme="minorHAnsi" w:hAnsiTheme="minorHAnsi" w:cstheme="minorHAnsi"/>
          <w:szCs w:val="20"/>
        </w:rPr>
        <w:t xml:space="preserve">Hicks, </w:t>
      </w:r>
      <w:r w:rsidR="003825CC" w:rsidRPr="00D22639">
        <w:rPr>
          <w:rFonts w:asciiTheme="minorHAnsi" w:hAnsiTheme="minorHAnsi" w:cstheme="minorHAnsi"/>
          <w:szCs w:val="20"/>
        </w:rPr>
        <w:t>J.</w:t>
      </w:r>
      <w:r w:rsidR="00591EBA" w:rsidRPr="00D22639">
        <w:rPr>
          <w:rFonts w:asciiTheme="minorHAnsi" w:hAnsiTheme="minorHAnsi" w:cstheme="minorHAnsi"/>
          <w:szCs w:val="20"/>
        </w:rPr>
        <w:t xml:space="preserve"> McNamara, </w:t>
      </w:r>
      <w:r w:rsidR="003825CC" w:rsidRPr="00D22639">
        <w:rPr>
          <w:rFonts w:asciiTheme="minorHAnsi" w:hAnsiTheme="minorHAnsi" w:cstheme="minorHAnsi"/>
          <w:szCs w:val="20"/>
        </w:rPr>
        <w:t>S.</w:t>
      </w:r>
      <w:r w:rsidR="00591EBA" w:rsidRPr="00D22639">
        <w:rPr>
          <w:rFonts w:asciiTheme="minorHAnsi" w:hAnsiTheme="minorHAnsi" w:cstheme="minorHAnsi"/>
          <w:szCs w:val="20"/>
        </w:rPr>
        <w:t xml:space="preserve"> </w:t>
      </w:r>
      <w:proofErr w:type="spellStart"/>
      <w:r w:rsidR="00591EBA" w:rsidRPr="00D22639">
        <w:rPr>
          <w:rFonts w:asciiTheme="minorHAnsi" w:hAnsiTheme="minorHAnsi" w:cstheme="minorHAnsi"/>
          <w:szCs w:val="20"/>
        </w:rPr>
        <w:t>Novkovic</w:t>
      </w:r>
      <w:proofErr w:type="spellEnd"/>
      <w:r w:rsidR="00591EBA" w:rsidRPr="00D22639">
        <w:rPr>
          <w:rFonts w:asciiTheme="minorHAnsi" w:hAnsiTheme="minorHAnsi" w:cstheme="minorHAnsi"/>
          <w:szCs w:val="20"/>
        </w:rPr>
        <w:t xml:space="preserve">, </w:t>
      </w:r>
      <w:r w:rsidR="003825CC" w:rsidRPr="00D22639">
        <w:rPr>
          <w:rFonts w:asciiTheme="minorHAnsi" w:hAnsiTheme="minorHAnsi" w:cstheme="minorHAnsi"/>
          <w:szCs w:val="20"/>
        </w:rPr>
        <w:t xml:space="preserve">D. </w:t>
      </w:r>
      <w:proofErr w:type="spellStart"/>
      <w:r w:rsidR="00591EBA" w:rsidRPr="00D22639">
        <w:rPr>
          <w:rFonts w:asciiTheme="minorHAnsi" w:hAnsiTheme="minorHAnsi" w:cstheme="minorHAnsi"/>
          <w:szCs w:val="20"/>
        </w:rPr>
        <w:t>Rixon</w:t>
      </w:r>
      <w:proofErr w:type="spellEnd"/>
      <w:r w:rsidR="000C5C70" w:rsidRPr="00D22639">
        <w:rPr>
          <w:rFonts w:asciiTheme="minorHAnsi" w:hAnsiTheme="minorHAnsi" w:cstheme="minorHAnsi"/>
          <w:szCs w:val="20"/>
        </w:rPr>
        <w:t>,</w:t>
      </w:r>
      <w:r w:rsidR="00591EBA" w:rsidRPr="00D22639">
        <w:rPr>
          <w:rFonts w:asciiTheme="minorHAnsi" w:hAnsiTheme="minorHAnsi" w:cstheme="minorHAnsi"/>
          <w:szCs w:val="20"/>
        </w:rPr>
        <w:t xml:space="preserve"> &amp; </w:t>
      </w:r>
      <w:r w:rsidR="003825CC" w:rsidRPr="00D22639">
        <w:rPr>
          <w:rFonts w:asciiTheme="minorHAnsi" w:hAnsiTheme="minorHAnsi" w:cstheme="minorHAnsi"/>
          <w:szCs w:val="20"/>
        </w:rPr>
        <w:t xml:space="preserve">R. </w:t>
      </w:r>
      <w:r w:rsidR="00591EBA" w:rsidRPr="00D22639">
        <w:rPr>
          <w:rFonts w:asciiTheme="minorHAnsi" w:hAnsiTheme="minorHAnsi" w:cstheme="minorHAnsi"/>
          <w:szCs w:val="20"/>
        </w:rPr>
        <w:t xml:space="preserve">Simmons </w:t>
      </w:r>
      <w:r w:rsidR="003825CC" w:rsidRPr="00D22639">
        <w:rPr>
          <w:rFonts w:asciiTheme="minorHAnsi" w:hAnsiTheme="minorHAnsi" w:cstheme="minorHAnsi"/>
          <w:szCs w:val="20"/>
        </w:rPr>
        <w:t xml:space="preserve">(Eds.). </w:t>
      </w:r>
      <w:r w:rsidR="00591EBA" w:rsidRPr="00D22639">
        <w:rPr>
          <w:rFonts w:asciiTheme="minorHAnsi" w:hAnsiTheme="minorHAnsi" w:cstheme="minorHAnsi"/>
          <w:szCs w:val="20"/>
        </w:rPr>
        <w:t>Co-operatives for sustainable communities: Tools to measure co-operative impact and performance. Saskatoon: Center for the Study of Co-operatives. 205-238.</w:t>
      </w:r>
    </w:p>
    <w:p w14:paraId="6A599756" w14:textId="77777777" w:rsidR="00D22639" w:rsidRPr="00D22639" w:rsidRDefault="00674624" w:rsidP="007E3B97">
      <w:pPr>
        <w:spacing w:after="0"/>
        <w:ind w:left="720" w:hanging="720"/>
        <w:rPr>
          <w:rFonts w:asciiTheme="minorHAnsi" w:hAnsiTheme="minorHAnsi" w:cstheme="minorHAnsi"/>
          <w:szCs w:val="20"/>
        </w:rPr>
      </w:pPr>
      <w:r w:rsidRPr="00D22639">
        <w:rPr>
          <w:rFonts w:asciiTheme="minorHAnsi" w:hAnsiTheme="minorHAnsi" w:cstheme="minorHAnsi"/>
          <w:szCs w:val="20"/>
          <w:shd w:val="clear" w:color="auto" w:fill="FFFFFF"/>
        </w:rPr>
        <w:t xml:space="preserve">Kaufman, J.S., </w:t>
      </w:r>
      <w:proofErr w:type="spellStart"/>
      <w:r w:rsidRPr="00D22639">
        <w:rPr>
          <w:rFonts w:asciiTheme="minorHAnsi" w:hAnsiTheme="minorHAnsi" w:cstheme="minorHAnsi"/>
          <w:szCs w:val="20"/>
          <w:shd w:val="clear" w:color="auto" w:fill="FFFFFF"/>
        </w:rPr>
        <w:t>Crusto</w:t>
      </w:r>
      <w:proofErr w:type="spellEnd"/>
      <w:r w:rsidRPr="00D22639">
        <w:rPr>
          <w:rFonts w:asciiTheme="minorHAnsi" w:hAnsiTheme="minorHAnsi" w:cstheme="minorHAnsi"/>
          <w:szCs w:val="20"/>
          <w:shd w:val="clear" w:color="auto" w:fill="FFFFFF"/>
        </w:rPr>
        <w:t xml:space="preserve">, C.A., Quan, M., Ross, E., Friedman, S.R., </w:t>
      </w:r>
      <w:proofErr w:type="spellStart"/>
      <w:r w:rsidRPr="00D22639">
        <w:rPr>
          <w:rFonts w:asciiTheme="minorHAnsi" w:hAnsiTheme="minorHAnsi" w:cstheme="minorHAnsi"/>
          <w:szCs w:val="20"/>
          <w:shd w:val="clear" w:color="auto" w:fill="FFFFFF"/>
        </w:rPr>
        <w:t>O’Rielly</w:t>
      </w:r>
      <w:proofErr w:type="spellEnd"/>
      <w:r w:rsidRPr="00D22639">
        <w:rPr>
          <w:rFonts w:asciiTheme="minorHAnsi" w:hAnsiTheme="minorHAnsi" w:cstheme="minorHAnsi"/>
          <w:szCs w:val="20"/>
          <w:shd w:val="clear" w:color="auto" w:fill="FFFFFF"/>
        </w:rPr>
        <w:t>, K.</w:t>
      </w:r>
      <w:r w:rsidR="000C5C70" w:rsidRPr="00D22639">
        <w:rPr>
          <w:rFonts w:asciiTheme="minorHAnsi" w:hAnsiTheme="minorHAnsi" w:cstheme="minorHAnsi"/>
          <w:szCs w:val="20"/>
          <w:shd w:val="clear" w:color="auto" w:fill="FFFFFF"/>
        </w:rPr>
        <w:t>,</w:t>
      </w:r>
      <w:r w:rsidR="00751825" w:rsidRPr="00D22639">
        <w:rPr>
          <w:rFonts w:asciiTheme="minorHAnsi" w:hAnsiTheme="minorHAnsi" w:cstheme="minorHAnsi"/>
          <w:szCs w:val="20"/>
          <w:shd w:val="clear" w:color="auto" w:fill="FFFFFF"/>
        </w:rPr>
        <w:t xml:space="preserve"> &amp;</w:t>
      </w:r>
      <w:r w:rsidRPr="00D22639">
        <w:rPr>
          <w:rFonts w:asciiTheme="minorHAnsi" w:hAnsiTheme="minorHAnsi" w:cstheme="minorHAnsi"/>
          <w:szCs w:val="20"/>
          <w:shd w:val="clear" w:color="auto" w:fill="FFFFFF"/>
        </w:rPr>
        <w:t xml:space="preserve"> Call, S. </w:t>
      </w:r>
      <w:r w:rsidR="00CF4109" w:rsidRPr="00D22639">
        <w:rPr>
          <w:rFonts w:asciiTheme="minorHAnsi" w:hAnsiTheme="minorHAnsi" w:cstheme="minorHAnsi"/>
          <w:szCs w:val="20"/>
          <w:shd w:val="clear" w:color="auto" w:fill="FFFFFF"/>
        </w:rPr>
        <w:t>(</w:t>
      </w:r>
      <w:r w:rsidRPr="00D22639">
        <w:rPr>
          <w:rStyle w:val="nlmyear"/>
          <w:rFonts w:asciiTheme="minorHAnsi" w:hAnsiTheme="minorHAnsi" w:cstheme="minorHAnsi"/>
          <w:szCs w:val="20"/>
          <w:shd w:val="clear" w:color="auto" w:fill="FFFFFF"/>
        </w:rPr>
        <w:t>2006</w:t>
      </w:r>
      <w:r w:rsidR="00CF4109" w:rsidRPr="00D22639">
        <w:rPr>
          <w:rStyle w:val="nlmyear"/>
          <w:rFonts w:asciiTheme="minorHAnsi" w:hAnsiTheme="minorHAnsi" w:cstheme="minorHAnsi"/>
          <w:szCs w:val="20"/>
          <w:shd w:val="clear" w:color="auto" w:fill="FFFFFF"/>
        </w:rPr>
        <w:t>)</w:t>
      </w:r>
      <w:r w:rsidR="00017632" w:rsidRPr="00D22639">
        <w:rPr>
          <w:rStyle w:val="nlmyea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nlmarticle-title"/>
          <w:rFonts w:asciiTheme="minorHAnsi" w:hAnsiTheme="minorHAnsi" w:cstheme="minorHAnsi"/>
          <w:szCs w:val="20"/>
          <w:shd w:val="clear" w:color="auto" w:fill="FFFFFF"/>
        </w:rPr>
        <w:t>Utilizing program evaluation as a strategy to promote community change</w:t>
      </w:r>
      <w:r w:rsidRPr="00D22639">
        <w:rPr>
          <w:rFonts w:asciiTheme="minorHAnsi" w:hAnsiTheme="minorHAnsi" w:cstheme="minorHAnsi"/>
          <w:szCs w:val="20"/>
          <w:shd w:val="clear" w:color="auto" w:fill="FFFFFF"/>
        </w:rPr>
        <w:t xml:space="preserve">. </w:t>
      </w:r>
      <w:r w:rsidRPr="00D22639">
        <w:rPr>
          <w:rFonts w:asciiTheme="minorHAnsi" w:hAnsiTheme="minorHAnsi" w:cstheme="minorHAnsi"/>
          <w:i/>
          <w:iCs/>
          <w:szCs w:val="20"/>
          <w:shd w:val="clear" w:color="auto" w:fill="FFFFFF"/>
        </w:rPr>
        <w:t xml:space="preserve">American Journal of Community </w:t>
      </w:r>
      <w:r w:rsidRPr="00D22639">
        <w:rPr>
          <w:rFonts w:asciiTheme="minorHAnsi" w:hAnsiTheme="minorHAnsi" w:cstheme="minorHAnsi"/>
          <w:i/>
          <w:iCs/>
          <w:szCs w:val="20"/>
        </w:rPr>
        <w:t>Psychology</w:t>
      </w:r>
      <w:r w:rsidRPr="00D22639">
        <w:rPr>
          <w:rFonts w:asciiTheme="minorHAnsi" w:hAnsiTheme="minorHAnsi" w:cstheme="minorHAnsi"/>
          <w:szCs w:val="20"/>
        </w:rPr>
        <w:t>, 38</w:t>
      </w:r>
      <w:r w:rsidR="00CF4109" w:rsidRPr="00D22639">
        <w:rPr>
          <w:rFonts w:asciiTheme="minorHAnsi" w:hAnsiTheme="minorHAnsi" w:cstheme="minorHAnsi"/>
          <w:szCs w:val="20"/>
        </w:rPr>
        <w:t xml:space="preserve">, </w:t>
      </w:r>
      <w:r w:rsidRPr="00D22639">
        <w:rPr>
          <w:rFonts w:asciiTheme="minorHAnsi" w:hAnsiTheme="minorHAnsi" w:cstheme="minorHAnsi"/>
          <w:szCs w:val="20"/>
        </w:rPr>
        <w:t>191-200.</w:t>
      </w:r>
      <w:r w:rsidR="00D22639" w:rsidRPr="00D22639">
        <w:rPr>
          <w:rFonts w:asciiTheme="minorHAnsi" w:hAnsiTheme="minorHAnsi" w:cstheme="minorHAnsi"/>
          <w:szCs w:val="20"/>
        </w:rPr>
        <w:t xml:space="preserve"> </w:t>
      </w:r>
    </w:p>
    <w:p w14:paraId="372A0DE4" w14:textId="69AB43EC" w:rsidR="00406DCB" w:rsidRPr="00D22639" w:rsidRDefault="00EB175F" w:rsidP="007E3B97">
      <w:pPr>
        <w:spacing w:after="0"/>
        <w:ind w:left="720" w:hanging="720"/>
        <w:rPr>
          <w:rFonts w:asciiTheme="minorHAnsi" w:hAnsiTheme="minorHAnsi" w:cstheme="minorHAnsi"/>
          <w:szCs w:val="20"/>
          <w:shd w:val="clear" w:color="auto" w:fill="FFFFFF"/>
        </w:rPr>
      </w:pPr>
      <w:hyperlink r:id="rId13" w:tooltip="Akis Kleanthous" w:history="1">
        <w:r w:rsidR="00406DCB" w:rsidRPr="00D22639">
          <w:rPr>
            <w:rFonts w:asciiTheme="minorHAnsi" w:hAnsiTheme="minorHAnsi" w:cstheme="minorHAnsi"/>
            <w:szCs w:val="20"/>
          </w:rPr>
          <w:t>Kleanthous, A.</w:t>
        </w:r>
      </w:hyperlink>
      <w:r w:rsidR="00406DCB" w:rsidRPr="00D22639">
        <w:rPr>
          <w:rFonts w:asciiTheme="minorHAnsi" w:hAnsiTheme="minorHAnsi" w:cstheme="minorHAnsi"/>
          <w:szCs w:val="20"/>
        </w:rPr>
        <w:t>, </w:t>
      </w:r>
      <w:hyperlink r:id="rId14" w:tooltip="Robert A. Paton" w:history="1">
        <w:r w:rsidR="00406DCB" w:rsidRPr="00D22639">
          <w:rPr>
            <w:rFonts w:asciiTheme="minorHAnsi" w:hAnsiTheme="minorHAnsi" w:cstheme="minorHAnsi"/>
            <w:szCs w:val="20"/>
          </w:rPr>
          <w:t>Paton, R.A.</w:t>
        </w:r>
      </w:hyperlink>
      <w:r w:rsidR="000C5C70" w:rsidRPr="00D22639">
        <w:rPr>
          <w:rFonts w:asciiTheme="minorHAnsi" w:hAnsiTheme="minorHAnsi" w:cstheme="minorHAnsi"/>
          <w:szCs w:val="20"/>
        </w:rPr>
        <w:t>,</w:t>
      </w:r>
      <w:r w:rsidR="00406DCB" w:rsidRPr="00D22639">
        <w:rPr>
          <w:rFonts w:asciiTheme="minorHAnsi" w:hAnsiTheme="minorHAnsi" w:cstheme="minorHAnsi"/>
          <w:szCs w:val="20"/>
        </w:rPr>
        <w:t> </w:t>
      </w:r>
      <w:r w:rsidR="001C76E3" w:rsidRPr="00D22639">
        <w:rPr>
          <w:rFonts w:asciiTheme="minorHAnsi" w:hAnsiTheme="minorHAnsi" w:cstheme="minorHAnsi"/>
          <w:szCs w:val="20"/>
        </w:rPr>
        <w:t>&amp;</w:t>
      </w:r>
      <w:r w:rsidR="00406DCB" w:rsidRPr="00D22639">
        <w:rPr>
          <w:rFonts w:asciiTheme="minorHAnsi" w:hAnsiTheme="minorHAnsi" w:cstheme="minorHAnsi"/>
          <w:szCs w:val="20"/>
        </w:rPr>
        <w:t> </w:t>
      </w:r>
      <w:hyperlink r:id="rId15" w:tooltip="Fiona M. Wilson" w:history="1">
        <w:r w:rsidR="00406DCB" w:rsidRPr="00D22639">
          <w:rPr>
            <w:rFonts w:asciiTheme="minorHAnsi" w:hAnsiTheme="minorHAnsi" w:cstheme="minorHAnsi"/>
            <w:szCs w:val="20"/>
          </w:rPr>
          <w:t>Wilson, F.M.</w:t>
        </w:r>
      </w:hyperlink>
      <w:r w:rsidR="00406DCB" w:rsidRPr="00D22639">
        <w:rPr>
          <w:rFonts w:asciiTheme="minorHAnsi" w:hAnsiTheme="minorHAnsi" w:cstheme="minorHAnsi"/>
          <w:szCs w:val="20"/>
        </w:rPr>
        <w:t> (2019)</w:t>
      </w:r>
      <w:r w:rsidR="00017632" w:rsidRPr="00D22639">
        <w:rPr>
          <w:rFonts w:asciiTheme="minorHAnsi" w:hAnsiTheme="minorHAnsi" w:cstheme="minorHAnsi"/>
          <w:szCs w:val="20"/>
        </w:rPr>
        <w:t>.</w:t>
      </w:r>
      <w:r w:rsidR="001C76E3" w:rsidRPr="00D22639">
        <w:rPr>
          <w:rFonts w:asciiTheme="minorHAnsi" w:hAnsiTheme="minorHAnsi" w:cstheme="minorHAnsi"/>
          <w:szCs w:val="20"/>
        </w:rPr>
        <w:t xml:space="preserve"> </w:t>
      </w:r>
      <w:r w:rsidR="00406DCB" w:rsidRPr="00D22639">
        <w:rPr>
          <w:rFonts w:asciiTheme="minorHAnsi" w:hAnsiTheme="minorHAnsi" w:cstheme="minorHAnsi"/>
          <w:szCs w:val="20"/>
        </w:rPr>
        <w:t xml:space="preserve">Credit unions, co-operatives, </w:t>
      </w:r>
      <w:proofErr w:type="gramStart"/>
      <w:r w:rsidR="00406DCB" w:rsidRPr="00D22639">
        <w:rPr>
          <w:rFonts w:asciiTheme="minorHAnsi" w:hAnsiTheme="minorHAnsi" w:cstheme="minorHAnsi"/>
          <w:szCs w:val="20"/>
        </w:rPr>
        <w:t>sustainability</w:t>
      </w:r>
      <w:proofErr w:type="gramEnd"/>
      <w:r w:rsidR="00406DCB" w:rsidRPr="00D22639">
        <w:rPr>
          <w:rFonts w:asciiTheme="minorHAnsi" w:hAnsiTheme="minorHAnsi" w:cstheme="minorHAnsi"/>
          <w:szCs w:val="20"/>
        </w:rPr>
        <w:t xml:space="preserve"> and accountability in a time of change: A case study of credit unions in Cyprus</w:t>
      </w:r>
      <w:r w:rsidR="001C76E3" w:rsidRPr="00D22639">
        <w:rPr>
          <w:rFonts w:asciiTheme="minorHAnsi" w:hAnsiTheme="minorHAnsi" w:cstheme="minorHAnsi"/>
          <w:szCs w:val="20"/>
        </w:rPr>
        <w:t>.</w:t>
      </w:r>
      <w:r w:rsidR="00406DCB" w:rsidRPr="00D22639">
        <w:rPr>
          <w:rFonts w:asciiTheme="minorHAnsi" w:hAnsiTheme="minorHAnsi" w:cstheme="minorHAnsi"/>
          <w:szCs w:val="20"/>
        </w:rPr>
        <w:t> </w:t>
      </w:r>
      <w:hyperlink r:id="rId16" w:history="1">
        <w:r w:rsidR="00406DCB" w:rsidRPr="00D22639">
          <w:rPr>
            <w:rFonts w:asciiTheme="minorHAnsi" w:hAnsiTheme="minorHAnsi" w:cstheme="minorHAnsi"/>
            <w:i/>
            <w:iCs/>
            <w:szCs w:val="20"/>
          </w:rPr>
          <w:t>International Journal of Social Economics</w:t>
        </w:r>
      </w:hyperlink>
      <w:r w:rsidR="00406DCB" w:rsidRPr="00D22639">
        <w:rPr>
          <w:rFonts w:asciiTheme="minorHAnsi" w:hAnsiTheme="minorHAnsi" w:cstheme="minorHAnsi"/>
          <w:szCs w:val="20"/>
          <w:shd w:val="clear" w:color="auto" w:fill="FFFFFF"/>
        </w:rPr>
        <w:t>, 46</w:t>
      </w:r>
      <w:r w:rsidR="00017632" w:rsidRPr="00D22639">
        <w:rPr>
          <w:rFonts w:asciiTheme="minorHAnsi" w:hAnsiTheme="minorHAnsi" w:cstheme="minorHAnsi"/>
          <w:szCs w:val="20"/>
          <w:shd w:val="clear" w:color="auto" w:fill="FFFFFF"/>
        </w:rPr>
        <w:t xml:space="preserve"> </w:t>
      </w:r>
      <w:r w:rsidR="001C76E3" w:rsidRPr="00D22639">
        <w:rPr>
          <w:rFonts w:asciiTheme="minorHAnsi" w:hAnsiTheme="minorHAnsi" w:cstheme="minorHAnsi"/>
          <w:szCs w:val="20"/>
          <w:shd w:val="clear" w:color="auto" w:fill="FFFFFF"/>
        </w:rPr>
        <w:t>(</w:t>
      </w:r>
      <w:r w:rsidR="00406DCB" w:rsidRPr="00D22639">
        <w:rPr>
          <w:rFonts w:asciiTheme="minorHAnsi" w:hAnsiTheme="minorHAnsi" w:cstheme="minorHAnsi"/>
          <w:szCs w:val="20"/>
          <w:shd w:val="clear" w:color="auto" w:fill="FFFFFF"/>
        </w:rPr>
        <w:t>2</w:t>
      </w:r>
      <w:r w:rsidR="001C76E3" w:rsidRPr="00D22639">
        <w:rPr>
          <w:rFonts w:asciiTheme="minorHAnsi" w:hAnsiTheme="minorHAnsi" w:cstheme="minorHAnsi"/>
          <w:szCs w:val="20"/>
          <w:shd w:val="clear" w:color="auto" w:fill="FFFFFF"/>
        </w:rPr>
        <w:t>),</w:t>
      </w:r>
      <w:r w:rsidR="00406DCB" w:rsidRPr="00D22639">
        <w:rPr>
          <w:rFonts w:asciiTheme="minorHAnsi" w:hAnsiTheme="minorHAnsi" w:cstheme="minorHAnsi"/>
          <w:szCs w:val="20"/>
          <w:shd w:val="clear" w:color="auto" w:fill="FFFFFF"/>
        </w:rPr>
        <w:t xml:space="preserve"> 309-323. </w:t>
      </w:r>
      <w:hyperlink r:id="rId17" w:tooltip="DOI: https://doi.org/10.1108/IJSE-06-2017-0231" w:history="1">
        <w:r w:rsidR="00406DCB" w:rsidRPr="00D22639">
          <w:rPr>
            <w:rStyle w:val="Hyperlink"/>
            <w:rFonts w:asciiTheme="minorHAnsi" w:hAnsiTheme="minorHAnsi" w:cstheme="minorHAnsi"/>
            <w:color w:val="auto"/>
            <w:szCs w:val="20"/>
            <w:u w:val="none"/>
            <w:shd w:val="clear" w:color="auto" w:fill="FFFFFF"/>
          </w:rPr>
          <w:t>https://doi.org/10.1108/IJSE-06-2017-0231</w:t>
        </w:r>
      </w:hyperlink>
      <w:r w:rsidR="001C76E3" w:rsidRPr="00D22639">
        <w:rPr>
          <w:rFonts w:asciiTheme="minorHAnsi" w:hAnsiTheme="minorHAnsi" w:cstheme="minorHAnsi"/>
          <w:szCs w:val="20"/>
        </w:rPr>
        <w:t>.</w:t>
      </w:r>
    </w:p>
    <w:p w14:paraId="00CE12FF" w14:textId="45C5BA80" w:rsidR="00D632F7" w:rsidRPr="00D22639" w:rsidRDefault="003402BC"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Math</w:t>
      </w:r>
      <w:r w:rsidR="003719CF" w:rsidRPr="00D22639">
        <w:rPr>
          <w:rFonts w:asciiTheme="minorHAnsi" w:hAnsiTheme="minorHAnsi" w:cstheme="minorHAnsi"/>
          <w:szCs w:val="20"/>
        </w:rPr>
        <w:t>u</w:t>
      </w:r>
      <w:r w:rsidRPr="00D22639">
        <w:rPr>
          <w:rFonts w:asciiTheme="minorHAnsi" w:hAnsiTheme="minorHAnsi" w:cstheme="minorHAnsi"/>
          <w:szCs w:val="20"/>
        </w:rPr>
        <w:t>va</w:t>
      </w:r>
      <w:proofErr w:type="spellEnd"/>
      <w:r w:rsidRPr="00D22639">
        <w:rPr>
          <w:rFonts w:asciiTheme="minorHAnsi" w:hAnsiTheme="minorHAnsi" w:cstheme="minorHAnsi"/>
          <w:szCs w:val="20"/>
        </w:rPr>
        <w:t>, D.M., Mboya, J.K.</w:t>
      </w:r>
      <w:r w:rsidR="000C5C70" w:rsidRPr="00D22639">
        <w:rPr>
          <w:rFonts w:asciiTheme="minorHAnsi" w:hAnsiTheme="minorHAnsi" w:cstheme="minorHAnsi"/>
          <w:szCs w:val="20"/>
        </w:rPr>
        <w:t>,</w:t>
      </w:r>
      <w:r w:rsidRPr="00D22639">
        <w:rPr>
          <w:rFonts w:asciiTheme="minorHAnsi" w:hAnsiTheme="minorHAnsi" w:cstheme="minorHAnsi"/>
          <w:szCs w:val="20"/>
        </w:rPr>
        <w:t xml:space="preserve"> &amp; </w:t>
      </w:r>
      <w:proofErr w:type="spellStart"/>
      <w:r w:rsidRPr="00D22639">
        <w:rPr>
          <w:rFonts w:asciiTheme="minorHAnsi" w:hAnsiTheme="minorHAnsi" w:cstheme="minorHAnsi"/>
          <w:szCs w:val="20"/>
        </w:rPr>
        <w:t>McFie</w:t>
      </w:r>
      <w:proofErr w:type="spellEnd"/>
      <w:r w:rsidRPr="00D22639">
        <w:rPr>
          <w:rFonts w:asciiTheme="minorHAnsi" w:hAnsiTheme="minorHAnsi" w:cstheme="minorHAnsi"/>
          <w:szCs w:val="20"/>
        </w:rPr>
        <w:t>, J.B.</w:t>
      </w:r>
      <w:r w:rsidR="00D632F7" w:rsidRPr="00D22639">
        <w:rPr>
          <w:rFonts w:asciiTheme="minorHAnsi" w:hAnsiTheme="minorHAnsi" w:cstheme="minorHAnsi"/>
          <w:szCs w:val="20"/>
          <w:shd w:val="clear" w:color="auto" w:fill="FFFFFF"/>
        </w:rPr>
        <w:t> (2017)</w:t>
      </w:r>
      <w:r w:rsidR="00017632" w:rsidRPr="00D22639">
        <w:rPr>
          <w:rFonts w:asciiTheme="minorHAnsi" w:hAnsiTheme="minorHAnsi" w:cstheme="minorHAnsi"/>
          <w:szCs w:val="20"/>
          <w:shd w:val="clear" w:color="auto" w:fill="FFFFFF"/>
        </w:rPr>
        <w:t>.</w:t>
      </w:r>
      <w:r w:rsidR="00D632F7" w:rsidRPr="00D22639">
        <w:rPr>
          <w:rFonts w:asciiTheme="minorHAnsi" w:hAnsiTheme="minorHAnsi" w:cstheme="minorHAnsi"/>
          <w:szCs w:val="20"/>
          <w:shd w:val="clear" w:color="auto" w:fill="FFFFFF"/>
        </w:rPr>
        <w:t xml:space="preserve"> Achieving legitimacy through co-operative governance and social and environmental disclosure by credit unions in a developing country</w:t>
      </w:r>
      <w:r w:rsidRPr="00D22639">
        <w:rPr>
          <w:rFonts w:asciiTheme="minorHAnsi" w:hAnsiTheme="minorHAnsi" w:cstheme="minorHAnsi"/>
          <w:szCs w:val="20"/>
          <w:shd w:val="clear" w:color="auto" w:fill="FFFFFF"/>
        </w:rPr>
        <w:t xml:space="preserve">. </w:t>
      </w:r>
      <w:r w:rsidRPr="00D22639">
        <w:rPr>
          <w:rFonts w:asciiTheme="minorHAnsi" w:hAnsiTheme="minorHAnsi" w:cstheme="minorHAnsi"/>
          <w:i/>
          <w:iCs/>
          <w:szCs w:val="20"/>
          <w:shd w:val="clear" w:color="auto" w:fill="FFFFFF"/>
        </w:rPr>
        <w:t>Journal of Applied Accounting Research</w:t>
      </w:r>
      <w:r w:rsidRPr="00D22639">
        <w:rPr>
          <w:rFonts w:asciiTheme="minorHAnsi" w:hAnsiTheme="minorHAnsi" w:cstheme="minorHAnsi"/>
          <w:szCs w:val="20"/>
          <w:shd w:val="clear" w:color="auto" w:fill="FFFFFF"/>
        </w:rPr>
        <w:t xml:space="preserve">, </w:t>
      </w:r>
      <w:r w:rsidR="00D632F7" w:rsidRPr="00D22639">
        <w:rPr>
          <w:rFonts w:asciiTheme="minorHAnsi" w:hAnsiTheme="minorHAnsi" w:cstheme="minorHAnsi"/>
          <w:szCs w:val="20"/>
          <w:shd w:val="clear" w:color="auto" w:fill="FFFFFF"/>
        </w:rPr>
        <w:t>18</w:t>
      </w:r>
      <w:r w:rsidR="00017632"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w:t>
      </w:r>
      <w:r w:rsidR="00D632F7" w:rsidRPr="00D22639">
        <w:rPr>
          <w:rFonts w:asciiTheme="minorHAnsi" w:hAnsiTheme="minorHAnsi" w:cstheme="minorHAnsi"/>
          <w:szCs w:val="20"/>
          <w:shd w:val="clear" w:color="auto" w:fill="FFFFFF"/>
        </w:rPr>
        <w:t>2</w:t>
      </w:r>
      <w:r w:rsidRPr="00D22639">
        <w:rPr>
          <w:rFonts w:asciiTheme="minorHAnsi" w:hAnsiTheme="minorHAnsi" w:cstheme="minorHAnsi"/>
          <w:szCs w:val="20"/>
          <w:shd w:val="clear" w:color="auto" w:fill="FFFFFF"/>
        </w:rPr>
        <w:t>),</w:t>
      </w:r>
      <w:r w:rsidR="00D632F7" w:rsidRPr="00D22639">
        <w:rPr>
          <w:rFonts w:asciiTheme="minorHAnsi" w:hAnsiTheme="minorHAnsi" w:cstheme="minorHAnsi"/>
          <w:szCs w:val="20"/>
          <w:shd w:val="clear" w:color="auto" w:fill="FFFFFF"/>
        </w:rPr>
        <w:t xml:space="preserve"> 162-184.</w:t>
      </w:r>
    </w:p>
    <w:p w14:paraId="6BFC4318" w14:textId="4D909458" w:rsidR="00B70786" w:rsidRPr="00D22639" w:rsidRDefault="00B70786" w:rsidP="007E3B97">
      <w:pPr>
        <w:spacing w:after="0"/>
        <w:ind w:left="720" w:hanging="720"/>
        <w:rPr>
          <w:rFonts w:asciiTheme="minorHAnsi" w:hAnsiTheme="minorHAnsi" w:cstheme="minorHAnsi"/>
          <w:szCs w:val="20"/>
        </w:rPr>
      </w:pPr>
      <w:r w:rsidRPr="00D22639">
        <w:rPr>
          <w:rFonts w:asciiTheme="minorHAnsi" w:hAnsiTheme="minorHAnsi" w:cstheme="minorHAnsi"/>
          <w:szCs w:val="20"/>
        </w:rPr>
        <w:t>McGinn, P</w:t>
      </w:r>
      <w:r w:rsidR="003402BC" w:rsidRPr="00D22639">
        <w:rPr>
          <w:rFonts w:asciiTheme="minorHAnsi" w:hAnsiTheme="minorHAnsi" w:cstheme="minorHAnsi"/>
          <w:szCs w:val="20"/>
        </w:rPr>
        <w:t>.</w:t>
      </w:r>
      <w:r w:rsidRPr="00D22639">
        <w:rPr>
          <w:rFonts w:asciiTheme="minorHAnsi" w:hAnsiTheme="minorHAnsi" w:cstheme="minorHAnsi"/>
          <w:szCs w:val="20"/>
        </w:rPr>
        <w:t>, Money, N</w:t>
      </w:r>
      <w:r w:rsidR="003402BC" w:rsidRPr="00D22639">
        <w:rPr>
          <w:rFonts w:asciiTheme="minorHAnsi" w:hAnsiTheme="minorHAnsi" w:cstheme="minorHAnsi"/>
          <w:szCs w:val="20"/>
        </w:rPr>
        <w:t>.</w:t>
      </w:r>
      <w:r w:rsidR="000C5C70" w:rsidRPr="00D22639">
        <w:rPr>
          <w:rFonts w:asciiTheme="minorHAnsi" w:hAnsiTheme="minorHAnsi" w:cstheme="minorHAnsi"/>
          <w:szCs w:val="20"/>
        </w:rPr>
        <w:t>,</w:t>
      </w:r>
      <w:r w:rsidR="003402BC" w:rsidRPr="00D22639">
        <w:rPr>
          <w:rFonts w:asciiTheme="minorHAnsi" w:hAnsiTheme="minorHAnsi" w:cstheme="minorHAnsi"/>
          <w:szCs w:val="20"/>
        </w:rPr>
        <w:t xml:space="preserve"> &amp;</w:t>
      </w:r>
      <w:r w:rsidRPr="00D22639">
        <w:rPr>
          <w:rFonts w:asciiTheme="minorHAnsi" w:hAnsiTheme="minorHAnsi" w:cstheme="minorHAnsi"/>
          <w:szCs w:val="20"/>
        </w:rPr>
        <w:t xml:space="preserve"> Jones, P</w:t>
      </w:r>
      <w:r w:rsidR="003402BC" w:rsidRPr="00D22639">
        <w:rPr>
          <w:rFonts w:asciiTheme="minorHAnsi" w:hAnsiTheme="minorHAnsi" w:cstheme="minorHAnsi"/>
          <w:szCs w:val="20"/>
        </w:rPr>
        <w:t>.</w:t>
      </w:r>
      <w:r w:rsidRPr="00D22639">
        <w:rPr>
          <w:rFonts w:asciiTheme="minorHAnsi" w:hAnsiTheme="minorHAnsi" w:cstheme="minorHAnsi"/>
          <w:szCs w:val="20"/>
        </w:rPr>
        <w:t xml:space="preserve"> (2019)</w:t>
      </w:r>
      <w:r w:rsidR="00017632"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The credit union difference: how to measure and report it – a Guide to the Toolkit</w:t>
      </w:r>
      <w:r w:rsidR="00CF4109" w:rsidRPr="00D22639">
        <w:rPr>
          <w:rFonts w:asciiTheme="minorHAnsi" w:hAnsiTheme="minorHAnsi" w:cstheme="minorHAnsi"/>
          <w:i/>
          <w:iCs/>
          <w:szCs w:val="20"/>
        </w:rPr>
        <w:t>.</w:t>
      </w:r>
      <w:r w:rsidRPr="00D22639">
        <w:rPr>
          <w:rFonts w:asciiTheme="minorHAnsi" w:hAnsiTheme="minorHAnsi" w:cstheme="minorHAnsi"/>
          <w:i/>
          <w:iCs/>
          <w:szCs w:val="20"/>
        </w:rPr>
        <w:t xml:space="preserve"> </w:t>
      </w:r>
      <w:r w:rsidR="00017632" w:rsidRPr="00D22639">
        <w:rPr>
          <w:rFonts w:asciiTheme="minorHAnsi" w:hAnsiTheme="minorHAnsi" w:cstheme="minorHAnsi"/>
          <w:szCs w:val="20"/>
        </w:rPr>
        <w:t>Dublin:</w:t>
      </w:r>
      <w:r w:rsidRPr="00D22639">
        <w:rPr>
          <w:rFonts w:asciiTheme="minorHAnsi" w:hAnsiTheme="minorHAnsi" w:cstheme="minorHAnsi"/>
          <w:szCs w:val="20"/>
        </w:rPr>
        <w:t xml:space="preserve"> CFCFE &amp; RUFI</w:t>
      </w:r>
      <w:r w:rsidR="003402BC" w:rsidRPr="00D22639">
        <w:rPr>
          <w:rFonts w:asciiTheme="minorHAnsi" w:hAnsiTheme="minorHAnsi" w:cstheme="minorHAnsi"/>
          <w:szCs w:val="20"/>
        </w:rPr>
        <w:t>.</w:t>
      </w:r>
    </w:p>
    <w:p w14:paraId="4751C8F0" w14:textId="0CAC8429" w:rsidR="00C67DC6" w:rsidRPr="00D22639" w:rsidRDefault="00C67DC6" w:rsidP="007E3B97">
      <w:pPr>
        <w:spacing w:after="0"/>
        <w:ind w:left="720" w:hanging="720"/>
        <w:rPr>
          <w:rFonts w:asciiTheme="minorHAnsi" w:hAnsiTheme="minorHAnsi" w:cstheme="minorHAnsi"/>
          <w:szCs w:val="20"/>
          <w:shd w:val="clear" w:color="auto" w:fill="FFFFFF"/>
        </w:rPr>
      </w:pPr>
      <w:r w:rsidRPr="00D22639">
        <w:rPr>
          <w:rStyle w:val="referencesurname"/>
          <w:rFonts w:asciiTheme="minorHAnsi" w:hAnsiTheme="minorHAnsi" w:cstheme="minorHAnsi"/>
          <w:szCs w:val="20"/>
          <w:shd w:val="clear" w:color="auto" w:fill="FFFFFF"/>
        </w:rPr>
        <w:t>McGrath</w:t>
      </w:r>
      <w:r w:rsidRPr="00D22639">
        <w:rPr>
          <w:rStyle w:val="referencestring-name"/>
          <w:rFonts w:asciiTheme="minorHAnsi" w:hAnsiTheme="minorHAnsi" w:cstheme="minorHAnsi"/>
          <w:szCs w:val="20"/>
          <w:shd w:val="clear" w:color="auto" w:fill="FFFFFF"/>
        </w:rPr>
        <w:t>, </w:t>
      </w:r>
      <w:r w:rsidRPr="00D22639">
        <w:rPr>
          <w:rStyle w:val="referencegiven-names"/>
          <w:rFonts w:asciiTheme="minorHAnsi" w:hAnsiTheme="minorHAnsi" w:cstheme="minorHAnsi"/>
          <w:szCs w:val="20"/>
          <w:shd w:val="clear" w:color="auto" w:fill="FFFFFF"/>
        </w:rPr>
        <w:t>D.</w:t>
      </w:r>
      <w:r w:rsidRPr="00D22639">
        <w:rPr>
          <w:rFonts w:asciiTheme="minorHAnsi" w:hAnsiTheme="minorHAnsi" w:cstheme="minorHAnsi"/>
          <w:szCs w:val="20"/>
          <w:shd w:val="clear" w:color="auto" w:fill="FFFFFF"/>
        </w:rPr>
        <w:t> (</w:t>
      </w:r>
      <w:r w:rsidRPr="00D22639">
        <w:rPr>
          <w:rStyle w:val="referenceyear"/>
          <w:rFonts w:asciiTheme="minorHAnsi" w:hAnsiTheme="minorHAnsi" w:cstheme="minorHAnsi"/>
          <w:szCs w:val="20"/>
          <w:shd w:val="clear" w:color="auto" w:fill="FFFFFF"/>
        </w:rPr>
        <w:t>2008</w:t>
      </w:r>
      <w:r w:rsidRPr="00D22639">
        <w:rPr>
          <w:rFonts w:asciiTheme="minorHAnsi" w:hAnsiTheme="minorHAnsi" w:cstheme="minorHAnsi"/>
          <w:szCs w:val="20"/>
          <w:shd w:val="clear" w:color="auto" w:fill="FFFFFF"/>
        </w:rPr>
        <w:t>)</w:t>
      </w:r>
      <w:r w:rsidR="00017632"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referencesource"/>
          <w:rFonts w:asciiTheme="minorHAnsi" w:hAnsiTheme="minorHAnsi" w:cstheme="minorHAnsi"/>
          <w:i/>
          <w:iCs/>
          <w:szCs w:val="20"/>
          <w:shd w:val="clear" w:color="auto" w:fill="FFFFFF"/>
        </w:rPr>
        <w:t>Social Accounting in the Credit Union Sector: GRI Readiness</w:t>
      </w:r>
      <w:r w:rsidR="00CF4109" w:rsidRPr="00D22639">
        <w:rPr>
          <w:rStyle w:val="referencesourc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referencepublisher-name"/>
          <w:rFonts w:asciiTheme="minorHAnsi" w:hAnsiTheme="minorHAnsi" w:cstheme="minorHAnsi"/>
          <w:szCs w:val="20"/>
          <w:shd w:val="clear" w:color="auto" w:fill="FFFFFF"/>
        </w:rPr>
        <w:t>Charles Sturt University</w:t>
      </w:r>
      <w:r w:rsidRPr="00D22639">
        <w:rPr>
          <w:rFonts w:asciiTheme="minorHAnsi" w:hAnsiTheme="minorHAnsi" w:cstheme="minorHAnsi"/>
          <w:szCs w:val="20"/>
          <w:shd w:val="clear" w:color="auto" w:fill="FFFFFF"/>
        </w:rPr>
        <w:t>, </w:t>
      </w:r>
      <w:r w:rsidRPr="00D22639">
        <w:rPr>
          <w:rStyle w:val="referencepublisher-loc"/>
          <w:rFonts w:asciiTheme="minorHAnsi" w:hAnsiTheme="minorHAnsi" w:cstheme="minorHAnsi"/>
          <w:szCs w:val="20"/>
          <w:shd w:val="clear" w:color="auto" w:fill="FFFFFF"/>
        </w:rPr>
        <w:t>Melbourne</w:t>
      </w:r>
      <w:r w:rsidRPr="00D22639">
        <w:rPr>
          <w:rFonts w:asciiTheme="minorHAnsi" w:hAnsiTheme="minorHAnsi" w:cstheme="minorHAnsi"/>
          <w:szCs w:val="20"/>
          <w:shd w:val="clear" w:color="auto" w:fill="FFFFFF"/>
        </w:rPr>
        <w:t>.</w:t>
      </w:r>
    </w:p>
    <w:p w14:paraId="0F18157B" w14:textId="3E97D7A0" w:rsidR="000A7A9B" w:rsidRPr="00D22639" w:rsidRDefault="000A7A9B" w:rsidP="007E3B97">
      <w:pPr>
        <w:spacing w:after="0"/>
        <w:ind w:left="720" w:hanging="720"/>
        <w:rPr>
          <w:rFonts w:asciiTheme="minorHAnsi" w:hAnsiTheme="minorHAnsi" w:cstheme="minorHAnsi"/>
          <w:szCs w:val="20"/>
        </w:rPr>
      </w:pPr>
      <w:r w:rsidRPr="00D22639">
        <w:rPr>
          <w:rFonts w:asciiTheme="minorHAnsi" w:hAnsiTheme="minorHAnsi" w:cstheme="minorHAnsi"/>
          <w:szCs w:val="20"/>
        </w:rPr>
        <w:t>Mook, L., Richmond, B. J.</w:t>
      </w:r>
      <w:r w:rsidR="000C5C70" w:rsidRPr="00D22639">
        <w:rPr>
          <w:rFonts w:asciiTheme="minorHAnsi" w:hAnsiTheme="minorHAnsi" w:cstheme="minorHAnsi"/>
          <w:szCs w:val="20"/>
        </w:rPr>
        <w:t>,</w:t>
      </w:r>
      <w:r w:rsidRPr="00D22639">
        <w:rPr>
          <w:rFonts w:asciiTheme="minorHAnsi" w:hAnsiTheme="minorHAnsi" w:cstheme="minorHAnsi"/>
          <w:szCs w:val="20"/>
        </w:rPr>
        <w:t xml:space="preserve"> &amp; Quarter, J. (2003)</w:t>
      </w:r>
      <w:r w:rsidR="00017632" w:rsidRPr="00D22639">
        <w:rPr>
          <w:rFonts w:asciiTheme="minorHAnsi" w:hAnsiTheme="minorHAnsi" w:cstheme="minorHAnsi"/>
          <w:szCs w:val="20"/>
        </w:rPr>
        <w:t>.</w:t>
      </w:r>
      <w:r w:rsidRPr="00D22639">
        <w:rPr>
          <w:rFonts w:asciiTheme="minorHAnsi" w:hAnsiTheme="minorHAnsi" w:cstheme="minorHAnsi"/>
          <w:szCs w:val="20"/>
        </w:rPr>
        <w:t xml:space="preserve"> Integrated </w:t>
      </w:r>
      <w:r w:rsidR="00927ACB" w:rsidRPr="00D22639">
        <w:rPr>
          <w:rFonts w:asciiTheme="minorHAnsi" w:hAnsiTheme="minorHAnsi" w:cstheme="minorHAnsi"/>
          <w:szCs w:val="20"/>
        </w:rPr>
        <w:t>s</w:t>
      </w:r>
      <w:r w:rsidRPr="00D22639">
        <w:rPr>
          <w:rFonts w:asciiTheme="minorHAnsi" w:hAnsiTheme="minorHAnsi" w:cstheme="minorHAnsi"/>
          <w:szCs w:val="20"/>
        </w:rPr>
        <w:t xml:space="preserve">ocial </w:t>
      </w:r>
      <w:r w:rsidR="00927ACB" w:rsidRPr="00D22639">
        <w:rPr>
          <w:rFonts w:asciiTheme="minorHAnsi" w:hAnsiTheme="minorHAnsi" w:cstheme="minorHAnsi"/>
          <w:szCs w:val="20"/>
        </w:rPr>
        <w:t>a</w:t>
      </w:r>
      <w:r w:rsidRPr="00D22639">
        <w:rPr>
          <w:rFonts w:asciiTheme="minorHAnsi" w:hAnsiTheme="minorHAnsi" w:cstheme="minorHAnsi"/>
          <w:szCs w:val="20"/>
        </w:rPr>
        <w:t xml:space="preserve">ccounting for </w:t>
      </w:r>
      <w:proofErr w:type="spellStart"/>
      <w:r w:rsidR="00927ACB" w:rsidRPr="00D22639">
        <w:rPr>
          <w:rFonts w:asciiTheme="minorHAnsi" w:hAnsiTheme="minorHAnsi" w:cstheme="minorHAnsi"/>
          <w:szCs w:val="20"/>
        </w:rPr>
        <w:t>n</w:t>
      </w:r>
      <w:r w:rsidRPr="00D22639">
        <w:rPr>
          <w:rFonts w:asciiTheme="minorHAnsi" w:hAnsiTheme="minorHAnsi" w:cstheme="minorHAnsi"/>
          <w:szCs w:val="20"/>
        </w:rPr>
        <w:t>onprofits</w:t>
      </w:r>
      <w:proofErr w:type="spellEnd"/>
      <w:r w:rsidRPr="00D22639">
        <w:rPr>
          <w:rFonts w:asciiTheme="minorHAnsi" w:hAnsiTheme="minorHAnsi" w:cstheme="minorHAnsi"/>
          <w:szCs w:val="20"/>
        </w:rPr>
        <w:t xml:space="preserve">: A </w:t>
      </w:r>
      <w:r w:rsidR="00927ACB" w:rsidRPr="00D22639">
        <w:rPr>
          <w:rFonts w:asciiTheme="minorHAnsi" w:hAnsiTheme="minorHAnsi" w:cstheme="minorHAnsi"/>
          <w:szCs w:val="20"/>
        </w:rPr>
        <w:t>c</w:t>
      </w:r>
      <w:r w:rsidRPr="00D22639">
        <w:rPr>
          <w:rFonts w:asciiTheme="minorHAnsi" w:hAnsiTheme="minorHAnsi" w:cstheme="minorHAnsi"/>
          <w:szCs w:val="20"/>
        </w:rPr>
        <w:t xml:space="preserve">ase From Canada. </w:t>
      </w:r>
      <w:proofErr w:type="spellStart"/>
      <w:r w:rsidRPr="00D22639">
        <w:rPr>
          <w:rFonts w:asciiTheme="minorHAnsi" w:hAnsiTheme="minorHAnsi" w:cstheme="minorHAnsi"/>
          <w:i/>
          <w:iCs/>
          <w:szCs w:val="20"/>
        </w:rPr>
        <w:t>Voluntas</w:t>
      </w:r>
      <w:proofErr w:type="spellEnd"/>
      <w:r w:rsidRPr="00D22639">
        <w:rPr>
          <w:rFonts w:asciiTheme="minorHAnsi" w:hAnsiTheme="minorHAnsi" w:cstheme="minorHAnsi"/>
          <w:i/>
          <w:iCs/>
          <w:szCs w:val="20"/>
        </w:rPr>
        <w:t xml:space="preserve">: International Journal of Voluntary and </w:t>
      </w:r>
      <w:proofErr w:type="spellStart"/>
      <w:r w:rsidRPr="00D22639">
        <w:rPr>
          <w:rFonts w:asciiTheme="minorHAnsi" w:hAnsiTheme="minorHAnsi" w:cstheme="minorHAnsi"/>
          <w:i/>
          <w:iCs/>
          <w:szCs w:val="20"/>
        </w:rPr>
        <w:t>Nonprofit</w:t>
      </w:r>
      <w:proofErr w:type="spellEnd"/>
      <w:r w:rsidRPr="00D22639">
        <w:rPr>
          <w:rFonts w:asciiTheme="minorHAnsi" w:hAnsiTheme="minorHAnsi" w:cstheme="minorHAnsi"/>
          <w:i/>
          <w:iCs/>
          <w:szCs w:val="20"/>
        </w:rPr>
        <w:t xml:space="preserve"> Organizations</w:t>
      </w:r>
      <w:r w:rsidR="00863DDC" w:rsidRPr="00D22639">
        <w:rPr>
          <w:rFonts w:asciiTheme="minorHAnsi" w:hAnsiTheme="minorHAnsi" w:cstheme="minorHAnsi"/>
          <w:szCs w:val="20"/>
        </w:rPr>
        <w:t xml:space="preserve">, </w:t>
      </w:r>
      <w:r w:rsidRPr="00D22639">
        <w:rPr>
          <w:rFonts w:asciiTheme="minorHAnsi" w:hAnsiTheme="minorHAnsi" w:cstheme="minorHAnsi"/>
          <w:szCs w:val="20"/>
        </w:rPr>
        <w:t>14</w:t>
      </w:r>
      <w:r w:rsidR="00017632" w:rsidRPr="00D22639">
        <w:rPr>
          <w:rFonts w:asciiTheme="minorHAnsi" w:hAnsiTheme="minorHAnsi" w:cstheme="minorHAnsi"/>
          <w:szCs w:val="20"/>
        </w:rPr>
        <w:t xml:space="preserve"> </w:t>
      </w:r>
      <w:r w:rsidR="00863DDC" w:rsidRPr="00D22639">
        <w:rPr>
          <w:rFonts w:asciiTheme="minorHAnsi" w:hAnsiTheme="minorHAnsi" w:cstheme="minorHAnsi"/>
          <w:szCs w:val="20"/>
        </w:rPr>
        <w:t>(</w:t>
      </w:r>
      <w:r w:rsidRPr="00D22639">
        <w:rPr>
          <w:rFonts w:asciiTheme="minorHAnsi" w:hAnsiTheme="minorHAnsi" w:cstheme="minorHAnsi"/>
          <w:szCs w:val="20"/>
        </w:rPr>
        <w:t>3</w:t>
      </w:r>
      <w:r w:rsidR="00863DDC" w:rsidRPr="00D22639">
        <w:rPr>
          <w:rFonts w:asciiTheme="minorHAnsi" w:hAnsiTheme="minorHAnsi" w:cstheme="minorHAnsi"/>
          <w:szCs w:val="20"/>
        </w:rPr>
        <w:t>)</w:t>
      </w:r>
      <w:r w:rsidRPr="00D22639">
        <w:rPr>
          <w:rFonts w:asciiTheme="minorHAnsi" w:hAnsiTheme="minorHAnsi" w:cstheme="minorHAnsi"/>
          <w:szCs w:val="20"/>
        </w:rPr>
        <w:t>, 283-297.</w:t>
      </w:r>
    </w:p>
    <w:p w14:paraId="66E5C144" w14:textId="14702715" w:rsidR="003719CF" w:rsidRPr="00D22639" w:rsidRDefault="003719CF" w:rsidP="007E3B97">
      <w:pPr>
        <w:spacing w:after="0"/>
        <w:ind w:left="720" w:hanging="720"/>
        <w:rPr>
          <w:rFonts w:asciiTheme="minorHAnsi" w:hAnsiTheme="minorHAnsi" w:cstheme="minorHAnsi"/>
          <w:szCs w:val="20"/>
        </w:rPr>
      </w:pPr>
      <w:r w:rsidRPr="00D22639">
        <w:rPr>
          <w:rFonts w:asciiTheme="minorHAnsi" w:hAnsiTheme="minorHAnsi" w:cstheme="minorHAnsi"/>
          <w:szCs w:val="20"/>
        </w:rPr>
        <w:t>Nembhard</w:t>
      </w:r>
      <w:r w:rsidR="00591EBA" w:rsidRPr="00D22639">
        <w:rPr>
          <w:rFonts w:asciiTheme="minorHAnsi" w:hAnsiTheme="minorHAnsi" w:cstheme="minorHAnsi"/>
          <w:szCs w:val="20"/>
        </w:rPr>
        <w:t>, J.G.</w:t>
      </w:r>
      <w:r w:rsidR="000C5C70" w:rsidRPr="00D22639">
        <w:rPr>
          <w:rFonts w:asciiTheme="minorHAnsi" w:hAnsiTheme="minorHAnsi" w:cstheme="minorHAnsi"/>
          <w:szCs w:val="20"/>
        </w:rPr>
        <w:t>,</w:t>
      </w:r>
      <w:r w:rsidR="00591EBA" w:rsidRPr="00D22639">
        <w:rPr>
          <w:rFonts w:asciiTheme="minorHAnsi" w:hAnsiTheme="minorHAnsi" w:cstheme="minorHAnsi"/>
          <w:szCs w:val="20"/>
        </w:rPr>
        <w:t xml:space="preserve"> &amp; </w:t>
      </w:r>
      <w:proofErr w:type="spellStart"/>
      <w:r w:rsidR="00591EBA" w:rsidRPr="00D22639">
        <w:rPr>
          <w:rFonts w:asciiTheme="minorHAnsi" w:hAnsiTheme="minorHAnsi" w:cstheme="minorHAnsi"/>
          <w:szCs w:val="20"/>
        </w:rPr>
        <w:t>Ketilson</w:t>
      </w:r>
      <w:proofErr w:type="spellEnd"/>
      <w:r w:rsidR="00591EBA" w:rsidRPr="00D22639">
        <w:rPr>
          <w:rFonts w:asciiTheme="minorHAnsi" w:hAnsiTheme="minorHAnsi" w:cstheme="minorHAnsi"/>
          <w:szCs w:val="20"/>
        </w:rPr>
        <w:t>, L.H.</w:t>
      </w:r>
      <w:r w:rsidRPr="00D22639">
        <w:rPr>
          <w:rFonts w:asciiTheme="minorHAnsi" w:hAnsiTheme="minorHAnsi" w:cstheme="minorHAnsi"/>
          <w:szCs w:val="20"/>
        </w:rPr>
        <w:t xml:space="preserve"> (2015)</w:t>
      </w:r>
      <w:r w:rsidR="00017632" w:rsidRPr="00D22639">
        <w:rPr>
          <w:rFonts w:asciiTheme="minorHAnsi" w:hAnsiTheme="minorHAnsi" w:cstheme="minorHAnsi"/>
          <w:szCs w:val="20"/>
        </w:rPr>
        <w:t>.</w:t>
      </w:r>
      <w:r w:rsidRPr="00D22639">
        <w:rPr>
          <w:rFonts w:asciiTheme="minorHAnsi" w:hAnsiTheme="minorHAnsi" w:cstheme="minorHAnsi"/>
          <w:szCs w:val="20"/>
        </w:rPr>
        <w:t xml:space="preserve"> </w:t>
      </w:r>
      <w:r w:rsidR="00CF4109" w:rsidRPr="00D22639">
        <w:rPr>
          <w:rFonts w:asciiTheme="minorHAnsi" w:hAnsiTheme="minorHAnsi" w:cstheme="minorHAnsi"/>
          <w:szCs w:val="20"/>
        </w:rPr>
        <w:t xml:space="preserve">Identifying the </w:t>
      </w:r>
      <w:r w:rsidR="00927ACB" w:rsidRPr="00D22639">
        <w:rPr>
          <w:rFonts w:asciiTheme="minorHAnsi" w:hAnsiTheme="minorHAnsi" w:cstheme="minorHAnsi"/>
          <w:szCs w:val="20"/>
        </w:rPr>
        <w:t>a</w:t>
      </w:r>
      <w:r w:rsidR="00CF4109" w:rsidRPr="00D22639">
        <w:rPr>
          <w:rFonts w:asciiTheme="minorHAnsi" w:hAnsiTheme="minorHAnsi" w:cstheme="minorHAnsi"/>
          <w:szCs w:val="20"/>
        </w:rPr>
        <w:t xml:space="preserve">ppropriate </w:t>
      </w:r>
      <w:r w:rsidR="00927ACB" w:rsidRPr="00D22639">
        <w:rPr>
          <w:rFonts w:asciiTheme="minorHAnsi" w:hAnsiTheme="minorHAnsi" w:cstheme="minorHAnsi"/>
          <w:szCs w:val="20"/>
        </w:rPr>
        <w:t>i</w:t>
      </w:r>
      <w:r w:rsidR="00CF4109" w:rsidRPr="00D22639">
        <w:rPr>
          <w:rFonts w:asciiTheme="minorHAnsi" w:hAnsiTheme="minorHAnsi" w:cstheme="minorHAnsi"/>
          <w:szCs w:val="20"/>
        </w:rPr>
        <w:t xml:space="preserve">ndicators to </w:t>
      </w:r>
      <w:r w:rsidR="00927ACB" w:rsidRPr="00D22639">
        <w:rPr>
          <w:rFonts w:asciiTheme="minorHAnsi" w:hAnsiTheme="minorHAnsi" w:cstheme="minorHAnsi"/>
          <w:szCs w:val="20"/>
        </w:rPr>
        <w:t>m</w:t>
      </w:r>
      <w:r w:rsidR="00CF4109" w:rsidRPr="00D22639">
        <w:rPr>
          <w:rFonts w:asciiTheme="minorHAnsi" w:hAnsiTheme="minorHAnsi" w:cstheme="minorHAnsi"/>
          <w:szCs w:val="20"/>
        </w:rPr>
        <w:t xml:space="preserve">easure the </w:t>
      </w:r>
      <w:r w:rsidR="00927ACB" w:rsidRPr="00D22639">
        <w:rPr>
          <w:rFonts w:asciiTheme="minorHAnsi" w:hAnsiTheme="minorHAnsi" w:cstheme="minorHAnsi"/>
          <w:szCs w:val="20"/>
        </w:rPr>
        <w:t>i</w:t>
      </w:r>
      <w:r w:rsidR="00CF4109" w:rsidRPr="00D22639">
        <w:rPr>
          <w:rFonts w:asciiTheme="minorHAnsi" w:hAnsiTheme="minorHAnsi" w:cstheme="minorHAnsi"/>
          <w:szCs w:val="20"/>
        </w:rPr>
        <w:t xml:space="preserve">mpact of </w:t>
      </w:r>
      <w:r w:rsidR="00927ACB" w:rsidRPr="00D22639">
        <w:rPr>
          <w:rFonts w:asciiTheme="minorHAnsi" w:hAnsiTheme="minorHAnsi" w:cstheme="minorHAnsi"/>
          <w:szCs w:val="20"/>
        </w:rPr>
        <w:t>c</w:t>
      </w:r>
      <w:r w:rsidR="00CF4109" w:rsidRPr="00D22639">
        <w:rPr>
          <w:rFonts w:asciiTheme="minorHAnsi" w:hAnsiTheme="minorHAnsi" w:cstheme="minorHAnsi"/>
          <w:szCs w:val="20"/>
        </w:rPr>
        <w:t xml:space="preserve">redit </w:t>
      </w:r>
      <w:r w:rsidR="00927ACB" w:rsidRPr="00D22639">
        <w:rPr>
          <w:rFonts w:asciiTheme="minorHAnsi" w:hAnsiTheme="minorHAnsi" w:cstheme="minorHAnsi"/>
          <w:szCs w:val="20"/>
        </w:rPr>
        <w:t>u</w:t>
      </w:r>
      <w:r w:rsidR="00CF4109" w:rsidRPr="00D22639">
        <w:rPr>
          <w:rFonts w:asciiTheme="minorHAnsi" w:hAnsiTheme="minorHAnsi" w:cstheme="minorHAnsi"/>
          <w:szCs w:val="20"/>
        </w:rPr>
        <w:t xml:space="preserve">nions and </w:t>
      </w:r>
      <w:r w:rsidR="00927ACB" w:rsidRPr="00D22639">
        <w:rPr>
          <w:rFonts w:asciiTheme="minorHAnsi" w:hAnsiTheme="minorHAnsi" w:cstheme="minorHAnsi"/>
          <w:szCs w:val="20"/>
        </w:rPr>
        <w:t>o</w:t>
      </w:r>
      <w:r w:rsidR="00CF4109" w:rsidRPr="00D22639">
        <w:rPr>
          <w:rFonts w:asciiTheme="minorHAnsi" w:hAnsiTheme="minorHAnsi" w:cstheme="minorHAnsi"/>
          <w:szCs w:val="20"/>
        </w:rPr>
        <w:t xml:space="preserve">ther </w:t>
      </w:r>
      <w:r w:rsidR="00927ACB" w:rsidRPr="00D22639">
        <w:rPr>
          <w:rFonts w:asciiTheme="minorHAnsi" w:hAnsiTheme="minorHAnsi" w:cstheme="minorHAnsi"/>
          <w:szCs w:val="20"/>
        </w:rPr>
        <w:t>c</w:t>
      </w:r>
      <w:r w:rsidR="00CF4109" w:rsidRPr="00D22639">
        <w:rPr>
          <w:rFonts w:asciiTheme="minorHAnsi" w:hAnsiTheme="minorHAnsi" w:cstheme="minorHAnsi"/>
          <w:szCs w:val="20"/>
        </w:rPr>
        <w:t xml:space="preserve">o-operatives on </w:t>
      </w:r>
      <w:r w:rsidR="00927ACB" w:rsidRPr="00D22639">
        <w:rPr>
          <w:rFonts w:asciiTheme="minorHAnsi" w:hAnsiTheme="minorHAnsi" w:cstheme="minorHAnsi"/>
          <w:szCs w:val="20"/>
        </w:rPr>
        <w:t>t</w:t>
      </w:r>
      <w:r w:rsidR="00CF4109" w:rsidRPr="00D22639">
        <w:rPr>
          <w:rFonts w:asciiTheme="minorHAnsi" w:hAnsiTheme="minorHAnsi" w:cstheme="minorHAnsi"/>
          <w:szCs w:val="20"/>
        </w:rPr>
        <w:t xml:space="preserve">heir </w:t>
      </w:r>
      <w:r w:rsidR="00927ACB" w:rsidRPr="00D22639">
        <w:rPr>
          <w:rFonts w:asciiTheme="minorHAnsi" w:hAnsiTheme="minorHAnsi" w:cstheme="minorHAnsi"/>
          <w:szCs w:val="20"/>
        </w:rPr>
        <w:t>c</w:t>
      </w:r>
      <w:r w:rsidR="00CF4109" w:rsidRPr="00D22639">
        <w:rPr>
          <w:rFonts w:asciiTheme="minorHAnsi" w:hAnsiTheme="minorHAnsi" w:cstheme="minorHAnsi"/>
          <w:szCs w:val="20"/>
        </w:rPr>
        <w:t>ommunities</w:t>
      </w:r>
      <w:r w:rsidR="00591EBA" w:rsidRPr="00D22639">
        <w:rPr>
          <w:rFonts w:asciiTheme="minorHAnsi" w:hAnsiTheme="minorHAnsi" w:cstheme="minorHAnsi"/>
          <w:szCs w:val="20"/>
        </w:rPr>
        <w:t xml:space="preserve">. In </w:t>
      </w:r>
      <w:r w:rsidR="003825CC" w:rsidRPr="00D22639">
        <w:rPr>
          <w:rFonts w:asciiTheme="minorHAnsi" w:hAnsiTheme="minorHAnsi" w:cstheme="minorHAnsi"/>
          <w:szCs w:val="20"/>
        </w:rPr>
        <w:t xml:space="preserve">L. Brown, C. </w:t>
      </w:r>
      <w:proofErr w:type="spellStart"/>
      <w:r w:rsidR="003825CC" w:rsidRPr="00D22639">
        <w:rPr>
          <w:rFonts w:asciiTheme="minorHAnsi" w:hAnsiTheme="minorHAnsi" w:cstheme="minorHAnsi"/>
          <w:szCs w:val="20"/>
        </w:rPr>
        <w:t>Carini</w:t>
      </w:r>
      <w:proofErr w:type="spellEnd"/>
      <w:r w:rsidR="003825CC" w:rsidRPr="00D22639">
        <w:rPr>
          <w:rFonts w:asciiTheme="minorHAnsi" w:hAnsiTheme="minorHAnsi" w:cstheme="minorHAnsi"/>
          <w:szCs w:val="20"/>
        </w:rPr>
        <w:t xml:space="preserve">, J. Gordon Nembhard, L. Hammond </w:t>
      </w:r>
      <w:proofErr w:type="spellStart"/>
      <w:r w:rsidR="003825CC" w:rsidRPr="00D22639">
        <w:rPr>
          <w:rFonts w:asciiTheme="minorHAnsi" w:hAnsiTheme="minorHAnsi" w:cstheme="minorHAnsi"/>
          <w:szCs w:val="20"/>
        </w:rPr>
        <w:t>Ketilson</w:t>
      </w:r>
      <w:proofErr w:type="spellEnd"/>
      <w:r w:rsidR="003825CC" w:rsidRPr="00D22639">
        <w:rPr>
          <w:rFonts w:asciiTheme="minorHAnsi" w:hAnsiTheme="minorHAnsi" w:cstheme="minorHAnsi"/>
          <w:szCs w:val="20"/>
        </w:rPr>
        <w:t xml:space="preserve">, E. Hicks, J. McNamara, S. </w:t>
      </w:r>
      <w:proofErr w:type="spellStart"/>
      <w:r w:rsidR="003825CC" w:rsidRPr="00D22639">
        <w:rPr>
          <w:rFonts w:asciiTheme="minorHAnsi" w:hAnsiTheme="minorHAnsi" w:cstheme="minorHAnsi"/>
          <w:szCs w:val="20"/>
        </w:rPr>
        <w:t>Novkovic</w:t>
      </w:r>
      <w:proofErr w:type="spellEnd"/>
      <w:r w:rsidR="003825CC" w:rsidRPr="00D22639">
        <w:rPr>
          <w:rFonts w:asciiTheme="minorHAnsi" w:hAnsiTheme="minorHAnsi" w:cstheme="minorHAnsi"/>
          <w:szCs w:val="20"/>
        </w:rPr>
        <w:t xml:space="preserve">, D. </w:t>
      </w:r>
      <w:proofErr w:type="spellStart"/>
      <w:r w:rsidR="003825CC" w:rsidRPr="00D22639">
        <w:rPr>
          <w:rFonts w:asciiTheme="minorHAnsi" w:hAnsiTheme="minorHAnsi" w:cstheme="minorHAnsi"/>
          <w:szCs w:val="20"/>
        </w:rPr>
        <w:t>Rixon</w:t>
      </w:r>
      <w:proofErr w:type="spellEnd"/>
      <w:r w:rsidR="000C5C70" w:rsidRPr="00D22639">
        <w:rPr>
          <w:rFonts w:asciiTheme="minorHAnsi" w:hAnsiTheme="minorHAnsi" w:cstheme="minorHAnsi"/>
          <w:szCs w:val="20"/>
        </w:rPr>
        <w:t>,</w:t>
      </w:r>
      <w:r w:rsidR="003825CC" w:rsidRPr="00D22639">
        <w:rPr>
          <w:rFonts w:asciiTheme="minorHAnsi" w:hAnsiTheme="minorHAnsi" w:cstheme="minorHAnsi"/>
          <w:szCs w:val="20"/>
        </w:rPr>
        <w:t xml:space="preserve"> &amp; R. Simmons (Eds.).</w:t>
      </w:r>
      <w:r w:rsidR="00591EBA" w:rsidRPr="00D22639">
        <w:rPr>
          <w:rFonts w:asciiTheme="minorHAnsi" w:hAnsiTheme="minorHAnsi" w:cstheme="minorHAnsi"/>
          <w:szCs w:val="20"/>
        </w:rPr>
        <w:t xml:space="preserve"> Co-operatives for sustainable communities: Tools to measure co-operative impact and performance. Saskatoon: Center for the Study of Co-operatives. 180-204.</w:t>
      </w:r>
    </w:p>
    <w:p w14:paraId="7760DBB1" w14:textId="05C7D78B" w:rsidR="00521E7D" w:rsidRPr="00D22639" w:rsidRDefault="00521E7D" w:rsidP="007E3B97">
      <w:pPr>
        <w:spacing w:after="0"/>
        <w:ind w:left="720" w:hanging="720"/>
        <w:rPr>
          <w:rFonts w:asciiTheme="minorHAnsi" w:hAnsiTheme="minorHAnsi" w:cstheme="minorHAnsi"/>
          <w:szCs w:val="20"/>
        </w:rPr>
      </w:pPr>
      <w:r w:rsidRPr="00D22639">
        <w:rPr>
          <w:rFonts w:asciiTheme="minorHAnsi" w:hAnsiTheme="minorHAnsi" w:cstheme="minorHAnsi"/>
          <w:szCs w:val="20"/>
        </w:rPr>
        <w:t>New Economics Foundation (2009)</w:t>
      </w:r>
      <w:r w:rsidR="00017632"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A guide to social return on inves</w:t>
      </w:r>
      <w:r w:rsidR="003402BC" w:rsidRPr="00D22639">
        <w:rPr>
          <w:rFonts w:asciiTheme="minorHAnsi" w:hAnsiTheme="minorHAnsi" w:cstheme="minorHAnsi"/>
          <w:i/>
          <w:iCs/>
          <w:szCs w:val="20"/>
        </w:rPr>
        <w:t>tment.</w:t>
      </w:r>
      <w:r w:rsidR="003402BC" w:rsidRPr="00D22639">
        <w:rPr>
          <w:rFonts w:asciiTheme="minorHAnsi" w:hAnsiTheme="minorHAnsi" w:cstheme="minorHAnsi"/>
          <w:szCs w:val="20"/>
        </w:rPr>
        <w:t xml:space="preserve"> London: Cabinet Office, Office of the Third Sector.</w:t>
      </w:r>
    </w:p>
    <w:p w14:paraId="10F0164F" w14:textId="2D980335" w:rsidR="00347215" w:rsidRPr="00D22639" w:rsidRDefault="00347215"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Ní</w:t>
      </w:r>
      <w:proofErr w:type="spellEnd"/>
      <w:r w:rsidRPr="00D22639">
        <w:rPr>
          <w:rFonts w:asciiTheme="minorHAnsi" w:hAnsiTheme="minorHAnsi" w:cstheme="minorHAnsi"/>
          <w:szCs w:val="20"/>
        </w:rPr>
        <w:t xml:space="preserve"> </w:t>
      </w:r>
      <w:proofErr w:type="spellStart"/>
      <w:r w:rsidRPr="00D22639">
        <w:rPr>
          <w:rFonts w:asciiTheme="minorHAnsi" w:hAnsiTheme="minorHAnsi" w:cstheme="minorHAnsi"/>
          <w:szCs w:val="20"/>
        </w:rPr>
        <w:t>Ógáin</w:t>
      </w:r>
      <w:proofErr w:type="spellEnd"/>
      <w:r w:rsidRPr="00D22639">
        <w:rPr>
          <w:rFonts w:asciiTheme="minorHAnsi" w:hAnsiTheme="minorHAnsi" w:cstheme="minorHAnsi"/>
          <w:szCs w:val="20"/>
        </w:rPr>
        <w:t>, E., Lumley, T.</w:t>
      </w:r>
      <w:r w:rsidR="000C5C70" w:rsidRPr="00D22639">
        <w:rPr>
          <w:rFonts w:asciiTheme="minorHAnsi" w:hAnsiTheme="minorHAnsi" w:cstheme="minorHAnsi"/>
          <w:szCs w:val="20"/>
        </w:rPr>
        <w:t>,</w:t>
      </w:r>
      <w:r w:rsidR="00751825" w:rsidRPr="00D22639">
        <w:rPr>
          <w:rFonts w:asciiTheme="minorHAnsi" w:hAnsiTheme="minorHAnsi" w:cstheme="minorHAnsi"/>
          <w:szCs w:val="20"/>
        </w:rPr>
        <w:t xml:space="preserve"> &amp;</w:t>
      </w:r>
      <w:r w:rsidRPr="00D22639">
        <w:rPr>
          <w:rFonts w:asciiTheme="minorHAnsi" w:hAnsiTheme="minorHAnsi" w:cstheme="minorHAnsi"/>
          <w:szCs w:val="20"/>
        </w:rPr>
        <w:t xml:space="preserve"> Pritchard, D. (2012)</w:t>
      </w:r>
      <w:r w:rsidR="00017632"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M</w:t>
      </w:r>
      <w:r w:rsidR="00751825" w:rsidRPr="00D22639">
        <w:rPr>
          <w:rFonts w:asciiTheme="minorHAnsi" w:hAnsiTheme="minorHAnsi" w:cstheme="minorHAnsi"/>
          <w:i/>
          <w:iCs/>
          <w:szCs w:val="20"/>
        </w:rPr>
        <w:t>aking an impact</w:t>
      </w:r>
      <w:r w:rsidRPr="00D22639">
        <w:rPr>
          <w:rFonts w:asciiTheme="minorHAnsi" w:hAnsiTheme="minorHAnsi" w:cstheme="minorHAnsi"/>
          <w:i/>
          <w:iCs/>
          <w:szCs w:val="20"/>
        </w:rPr>
        <w:t>: Impact measurement among charities and social enterprises in the UK.</w:t>
      </w:r>
      <w:r w:rsidRPr="00D22639">
        <w:rPr>
          <w:rFonts w:asciiTheme="minorHAnsi" w:hAnsiTheme="minorHAnsi" w:cstheme="minorHAnsi"/>
          <w:szCs w:val="20"/>
        </w:rPr>
        <w:t xml:space="preserve"> New Philanthropy Capital, London, UK.</w:t>
      </w:r>
    </w:p>
    <w:p w14:paraId="5405DC45" w14:textId="763D6D0C" w:rsidR="00CE3302" w:rsidRPr="00D22639" w:rsidRDefault="00CE3302" w:rsidP="007E3B97">
      <w:pPr>
        <w:spacing w:after="0"/>
        <w:ind w:left="720" w:hanging="720"/>
        <w:rPr>
          <w:rFonts w:asciiTheme="minorHAnsi" w:hAnsiTheme="minorHAnsi" w:cstheme="minorHAnsi"/>
          <w:szCs w:val="20"/>
        </w:rPr>
      </w:pPr>
      <w:r w:rsidRPr="00D22639">
        <w:rPr>
          <w:rFonts w:asciiTheme="minorHAnsi" w:hAnsiTheme="minorHAnsi" w:cstheme="minorHAnsi"/>
          <w:szCs w:val="20"/>
        </w:rPr>
        <w:lastRenderedPageBreak/>
        <w:t>Nicholls, A. (2009)</w:t>
      </w:r>
      <w:r w:rsidR="00017632" w:rsidRPr="00D22639">
        <w:rPr>
          <w:rFonts w:asciiTheme="minorHAnsi" w:hAnsiTheme="minorHAnsi" w:cstheme="minorHAnsi"/>
          <w:szCs w:val="20"/>
        </w:rPr>
        <w:t>.</w:t>
      </w:r>
      <w:r w:rsidRPr="00D22639">
        <w:rPr>
          <w:rFonts w:asciiTheme="minorHAnsi" w:hAnsiTheme="minorHAnsi" w:cstheme="minorHAnsi"/>
          <w:szCs w:val="20"/>
        </w:rPr>
        <w:t xml:space="preserve"> ‘We do good things, don’t we?’: ‘Blended Value Accounting’ in social entrepreneurship</w:t>
      </w:r>
      <w:r w:rsidR="00057A92"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Accounting, Organizations and Society</w:t>
      </w:r>
      <w:r w:rsidRPr="00D22639">
        <w:rPr>
          <w:rFonts w:asciiTheme="minorHAnsi" w:hAnsiTheme="minorHAnsi" w:cstheme="minorHAnsi"/>
          <w:szCs w:val="20"/>
        </w:rPr>
        <w:t>, 34</w:t>
      </w:r>
      <w:r w:rsidR="00017632" w:rsidRPr="00D22639">
        <w:rPr>
          <w:rFonts w:asciiTheme="minorHAnsi" w:hAnsiTheme="minorHAnsi" w:cstheme="minorHAnsi"/>
          <w:szCs w:val="20"/>
        </w:rPr>
        <w:t xml:space="preserve"> </w:t>
      </w:r>
      <w:r w:rsidRPr="00D22639">
        <w:rPr>
          <w:rFonts w:asciiTheme="minorHAnsi" w:hAnsiTheme="minorHAnsi" w:cstheme="minorHAnsi"/>
          <w:szCs w:val="20"/>
        </w:rPr>
        <w:t>(6–7), 755-769. https://doi.org/10.1016/j.aos.2009.04.008.</w:t>
      </w:r>
    </w:p>
    <w:p w14:paraId="786F7BE6" w14:textId="648838F0" w:rsidR="009B380A" w:rsidRPr="00D22639" w:rsidRDefault="009B380A"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shd w:val="clear" w:color="auto" w:fill="FFFFFF"/>
        </w:rPr>
        <w:t>Noya</w:t>
      </w:r>
      <w:proofErr w:type="spellEnd"/>
      <w:r w:rsidRPr="00D22639">
        <w:rPr>
          <w:rFonts w:asciiTheme="minorHAnsi" w:hAnsiTheme="minorHAnsi" w:cstheme="minorHAnsi"/>
          <w:szCs w:val="20"/>
          <w:shd w:val="clear" w:color="auto" w:fill="FFFFFF"/>
        </w:rPr>
        <w:t>, A. (2015)</w:t>
      </w:r>
      <w:r w:rsidR="00017632"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w:t>
      </w:r>
      <w:r w:rsidRPr="00D22639">
        <w:rPr>
          <w:rFonts w:asciiTheme="minorHAnsi" w:hAnsiTheme="minorHAnsi" w:cstheme="minorHAnsi"/>
          <w:i/>
          <w:iCs/>
          <w:szCs w:val="20"/>
          <w:shd w:val="clear" w:color="auto" w:fill="FFFFFF"/>
        </w:rPr>
        <w:t>Social Entrepreneurship - Social Impact Measurement for Social Enterprises</w:t>
      </w:r>
      <w:r w:rsidR="00017632" w:rsidRPr="00D22639">
        <w:rPr>
          <w:rFonts w:asciiTheme="minorHAnsi" w:hAnsiTheme="minorHAnsi" w:cstheme="minorHAnsi"/>
          <w:i/>
          <w:iCs/>
          <w:szCs w:val="20"/>
          <w:shd w:val="clear" w:color="auto" w:fill="FFFFFF"/>
        </w:rPr>
        <w:t>.</w:t>
      </w:r>
      <w:r w:rsidRPr="00D22639">
        <w:rPr>
          <w:rFonts w:asciiTheme="minorHAnsi" w:hAnsiTheme="minorHAnsi" w:cstheme="minorHAnsi"/>
          <w:szCs w:val="20"/>
          <w:shd w:val="clear" w:color="auto" w:fill="FFFFFF"/>
        </w:rPr>
        <w:t> OECD Employment Policy Papers, No. 10, OECD Publishing, Paris</w:t>
      </w:r>
      <w:r w:rsidR="00057A92"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hyperlink r:id="rId18" w:history="1">
        <w:r w:rsidRPr="00D22639">
          <w:rPr>
            <w:rStyle w:val="Hyperlink"/>
            <w:rFonts w:asciiTheme="minorHAnsi" w:hAnsiTheme="minorHAnsi" w:cstheme="minorHAnsi"/>
            <w:color w:val="auto"/>
            <w:szCs w:val="20"/>
            <w:u w:val="none"/>
            <w:shd w:val="clear" w:color="auto" w:fill="FFFFFF"/>
          </w:rPr>
          <w:t>https://doi.org/10.1787/5jrtpbx7tw37-en</w:t>
        </w:r>
      </w:hyperlink>
      <w:r w:rsidRPr="00D22639">
        <w:rPr>
          <w:rFonts w:asciiTheme="minorHAnsi" w:hAnsiTheme="minorHAnsi" w:cstheme="minorHAnsi"/>
          <w:szCs w:val="20"/>
          <w:shd w:val="clear" w:color="auto" w:fill="FFFFFF"/>
        </w:rPr>
        <w:t>.</w:t>
      </w:r>
    </w:p>
    <w:p w14:paraId="6A63B3A2" w14:textId="490FBE63" w:rsidR="005E3C02" w:rsidRPr="00D22639" w:rsidRDefault="00715BB6" w:rsidP="007E3B97">
      <w:pPr>
        <w:spacing w:after="0"/>
        <w:ind w:left="720" w:hanging="720"/>
        <w:rPr>
          <w:rFonts w:asciiTheme="minorHAnsi" w:hAnsiTheme="minorHAnsi" w:cstheme="minorHAnsi"/>
          <w:szCs w:val="20"/>
          <w:u w:val="single"/>
        </w:rPr>
      </w:pPr>
      <w:r w:rsidRPr="00D22639">
        <w:rPr>
          <w:rFonts w:asciiTheme="minorHAnsi" w:hAnsiTheme="minorHAnsi" w:cstheme="minorHAnsi"/>
          <w:szCs w:val="20"/>
        </w:rPr>
        <w:t>Owen</w:t>
      </w:r>
      <w:r w:rsidR="005E3C02" w:rsidRPr="00D22639">
        <w:rPr>
          <w:rFonts w:asciiTheme="minorHAnsi" w:hAnsiTheme="minorHAnsi" w:cstheme="minorHAnsi"/>
          <w:szCs w:val="20"/>
        </w:rPr>
        <w:t xml:space="preserve">, F., Li, J., Whittingham, L., Hope, J., Bishop, C., </w:t>
      </w:r>
      <w:proofErr w:type="spellStart"/>
      <w:r w:rsidR="005E3C02" w:rsidRPr="00D22639">
        <w:rPr>
          <w:rFonts w:asciiTheme="minorHAnsi" w:hAnsiTheme="minorHAnsi" w:cstheme="minorHAnsi"/>
          <w:szCs w:val="20"/>
        </w:rPr>
        <w:t>Readhead</w:t>
      </w:r>
      <w:proofErr w:type="spellEnd"/>
      <w:r w:rsidR="005E3C02" w:rsidRPr="00D22639">
        <w:rPr>
          <w:rFonts w:asciiTheme="minorHAnsi" w:hAnsiTheme="minorHAnsi" w:cstheme="minorHAnsi"/>
          <w:szCs w:val="20"/>
        </w:rPr>
        <w:t>, A</w:t>
      </w:r>
      <w:r w:rsidR="000C5C70" w:rsidRPr="00D22639">
        <w:rPr>
          <w:rFonts w:asciiTheme="minorHAnsi" w:hAnsiTheme="minorHAnsi" w:cstheme="minorHAnsi"/>
          <w:szCs w:val="20"/>
        </w:rPr>
        <w:t>.,</w:t>
      </w:r>
      <w:r w:rsidR="005E3C02" w:rsidRPr="00D22639">
        <w:rPr>
          <w:rFonts w:asciiTheme="minorHAnsi" w:hAnsiTheme="minorHAnsi" w:cstheme="minorHAnsi"/>
          <w:szCs w:val="20"/>
        </w:rPr>
        <w:t xml:space="preserve"> &amp; Mook, L. (</w:t>
      </w:r>
      <w:r w:rsidRPr="00D22639">
        <w:rPr>
          <w:rFonts w:asciiTheme="minorHAnsi" w:hAnsiTheme="minorHAnsi" w:cstheme="minorHAnsi"/>
          <w:szCs w:val="20"/>
        </w:rPr>
        <w:t>2015</w:t>
      </w:r>
      <w:r w:rsidR="005E3C02" w:rsidRPr="00D22639">
        <w:rPr>
          <w:rFonts w:asciiTheme="minorHAnsi" w:hAnsiTheme="minorHAnsi" w:cstheme="minorHAnsi"/>
          <w:szCs w:val="20"/>
        </w:rPr>
        <w:t>)</w:t>
      </w:r>
      <w:r w:rsidR="00017632" w:rsidRPr="00D22639">
        <w:rPr>
          <w:rFonts w:asciiTheme="minorHAnsi" w:hAnsiTheme="minorHAnsi" w:cstheme="minorHAnsi"/>
          <w:szCs w:val="20"/>
        </w:rPr>
        <w:t>.</w:t>
      </w:r>
      <w:r w:rsidR="00847170" w:rsidRPr="00D22639">
        <w:rPr>
          <w:rFonts w:asciiTheme="minorHAnsi" w:hAnsiTheme="minorHAnsi" w:cstheme="minorHAnsi"/>
          <w:szCs w:val="20"/>
        </w:rPr>
        <w:t xml:space="preserve"> Social </w:t>
      </w:r>
      <w:r w:rsidR="005E3C02" w:rsidRPr="00D22639">
        <w:rPr>
          <w:rFonts w:asciiTheme="minorHAnsi" w:hAnsiTheme="minorHAnsi" w:cstheme="minorHAnsi"/>
          <w:szCs w:val="20"/>
        </w:rPr>
        <w:t>r</w:t>
      </w:r>
      <w:r w:rsidR="00847170" w:rsidRPr="00D22639">
        <w:rPr>
          <w:rFonts w:asciiTheme="minorHAnsi" w:hAnsiTheme="minorHAnsi" w:cstheme="minorHAnsi"/>
          <w:szCs w:val="20"/>
        </w:rPr>
        <w:t xml:space="preserve">eturn on </w:t>
      </w:r>
      <w:r w:rsidR="005E3C02" w:rsidRPr="00D22639">
        <w:rPr>
          <w:rFonts w:asciiTheme="minorHAnsi" w:hAnsiTheme="minorHAnsi" w:cstheme="minorHAnsi"/>
          <w:szCs w:val="20"/>
        </w:rPr>
        <w:t>i</w:t>
      </w:r>
      <w:r w:rsidR="00847170" w:rsidRPr="00D22639">
        <w:rPr>
          <w:rFonts w:asciiTheme="minorHAnsi" w:hAnsiTheme="minorHAnsi" w:cstheme="minorHAnsi"/>
          <w:szCs w:val="20"/>
        </w:rPr>
        <w:t xml:space="preserve">nvestment of an </w:t>
      </w:r>
      <w:r w:rsidR="005E3C02" w:rsidRPr="00D22639">
        <w:rPr>
          <w:rFonts w:asciiTheme="minorHAnsi" w:hAnsiTheme="minorHAnsi" w:cstheme="minorHAnsi"/>
          <w:szCs w:val="20"/>
        </w:rPr>
        <w:t>i</w:t>
      </w:r>
      <w:r w:rsidR="00847170" w:rsidRPr="00D22639">
        <w:rPr>
          <w:rFonts w:asciiTheme="minorHAnsi" w:hAnsiTheme="minorHAnsi" w:cstheme="minorHAnsi"/>
          <w:szCs w:val="20"/>
        </w:rPr>
        <w:t xml:space="preserve">nnovative </w:t>
      </w:r>
      <w:r w:rsidR="005E3C02" w:rsidRPr="00D22639">
        <w:rPr>
          <w:rFonts w:asciiTheme="minorHAnsi" w:hAnsiTheme="minorHAnsi" w:cstheme="minorHAnsi"/>
          <w:szCs w:val="20"/>
        </w:rPr>
        <w:t>e</w:t>
      </w:r>
      <w:r w:rsidR="00847170" w:rsidRPr="00D22639">
        <w:rPr>
          <w:rFonts w:asciiTheme="minorHAnsi" w:hAnsiTheme="minorHAnsi" w:cstheme="minorHAnsi"/>
          <w:szCs w:val="20"/>
        </w:rPr>
        <w:t xml:space="preserve">mployment </w:t>
      </w:r>
      <w:r w:rsidR="005E3C02" w:rsidRPr="00D22639">
        <w:rPr>
          <w:rFonts w:asciiTheme="minorHAnsi" w:hAnsiTheme="minorHAnsi" w:cstheme="minorHAnsi"/>
          <w:szCs w:val="20"/>
        </w:rPr>
        <w:t>o</w:t>
      </w:r>
      <w:r w:rsidR="00847170" w:rsidRPr="00D22639">
        <w:rPr>
          <w:rFonts w:asciiTheme="minorHAnsi" w:hAnsiTheme="minorHAnsi" w:cstheme="minorHAnsi"/>
          <w:szCs w:val="20"/>
        </w:rPr>
        <w:t xml:space="preserve">ption for </w:t>
      </w:r>
      <w:r w:rsidR="005E3C02" w:rsidRPr="00D22639">
        <w:rPr>
          <w:rFonts w:asciiTheme="minorHAnsi" w:hAnsiTheme="minorHAnsi" w:cstheme="minorHAnsi"/>
          <w:szCs w:val="20"/>
        </w:rPr>
        <w:t>p</w:t>
      </w:r>
      <w:r w:rsidR="00847170" w:rsidRPr="00D22639">
        <w:rPr>
          <w:rFonts w:asciiTheme="minorHAnsi" w:hAnsiTheme="minorHAnsi" w:cstheme="minorHAnsi"/>
          <w:szCs w:val="20"/>
        </w:rPr>
        <w:t xml:space="preserve">ersons with </w:t>
      </w:r>
      <w:r w:rsidR="005E3C02" w:rsidRPr="00D22639">
        <w:rPr>
          <w:rFonts w:asciiTheme="minorHAnsi" w:hAnsiTheme="minorHAnsi" w:cstheme="minorHAnsi"/>
          <w:szCs w:val="20"/>
        </w:rPr>
        <w:t>d</w:t>
      </w:r>
      <w:r w:rsidR="00847170" w:rsidRPr="00D22639">
        <w:rPr>
          <w:rFonts w:asciiTheme="minorHAnsi" w:hAnsiTheme="minorHAnsi" w:cstheme="minorHAnsi"/>
          <w:szCs w:val="20"/>
        </w:rPr>
        <w:t xml:space="preserve">evelopmental </w:t>
      </w:r>
      <w:r w:rsidR="005E3C02" w:rsidRPr="00D22639">
        <w:rPr>
          <w:rFonts w:asciiTheme="minorHAnsi" w:hAnsiTheme="minorHAnsi" w:cstheme="minorHAnsi"/>
          <w:szCs w:val="20"/>
        </w:rPr>
        <w:t>d</w:t>
      </w:r>
      <w:r w:rsidR="00847170" w:rsidRPr="00D22639">
        <w:rPr>
          <w:rFonts w:asciiTheme="minorHAnsi" w:hAnsiTheme="minorHAnsi" w:cstheme="minorHAnsi"/>
          <w:szCs w:val="20"/>
        </w:rPr>
        <w:t>isabilities</w:t>
      </w:r>
      <w:r w:rsidR="005E3C02" w:rsidRPr="00D22639">
        <w:rPr>
          <w:rFonts w:asciiTheme="minorHAnsi" w:hAnsiTheme="minorHAnsi" w:cstheme="minorHAnsi"/>
          <w:szCs w:val="20"/>
        </w:rPr>
        <w:t xml:space="preserve">: </w:t>
      </w:r>
      <w:r w:rsidR="00847170" w:rsidRPr="00D22639">
        <w:rPr>
          <w:rFonts w:asciiTheme="minorHAnsi" w:hAnsiTheme="minorHAnsi" w:cstheme="minorHAnsi"/>
          <w:szCs w:val="20"/>
        </w:rPr>
        <w:t>C</w:t>
      </w:r>
      <w:r w:rsidR="005E3C02" w:rsidRPr="00D22639">
        <w:rPr>
          <w:rFonts w:asciiTheme="minorHAnsi" w:hAnsiTheme="minorHAnsi" w:cstheme="minorHAnsi"/>
          <w:szCs w:val="20"/>
        </w:rPr>
        <w:t xml:space="preserve">ommon Ground Co-operative. </w:t>
      </w:r>
      <w:proofErr w:type="spellStart"/>
      <w:r w:rsidR="005E3C02" w:rsidRPr="00D22639">
        <w:rPr>
          <w:rFonts w:asciiTheme="minorHAnsi" w:hAnsiTheme="minorHAnsi" w:cstheme="minorHAnsi"/>
          <w:szCs w:val="20"/>
        </w:rPr>
        <w:t>Nonprofit</w:t>
      </w:r>
      <w:proofErr w:type="spellEnd"/>
      <w:r w:rsidR="005E3C02" w:rsidRPr="00D22639">
        <w:rPr>
          <w:rFonts w:asciiTheme="minorHAnsi" w:hAnsiTheme="minorHAnsi" w:cstheme="minorHAnsi"/>
          <w:szCs w:val="20"/>
        </w:rPr>
        <w:t xml:space="preserve"> Management and Leadership, </w:t>
      </w:r>
      <w:r w:rsidR="005E3C02" w:rsidRPr="00D22639">
        <w:rPr>
          <w:rFonts w:asciiTheme="minorHAnsi" w:hAnsiTheme="minorHAnsi" w:cstheme="minorHAnsi"/>
          <w:i/>
          <w:iCs/>
          <w:szCs w:val="20"/>
        </w:rPr>
        <w:t>26</w:t>
      </w:r>
      <w:r w:rsidR="005E3C02" w:rsidRPr="00D22639">
        <w:rPr>
          <w:rFonts w:asciiTheme="minorHAnsi" w:hAnsiTheme="minorHAnsi" w:cstheme="minorHAnsi"/>
          <w:szCs w:val="20"/>
        </w:rPr>
        <w:t xml:space="preserve">(2), 209-228. </w:t>
      </w:r>
      <w:hyperlink r:id="rId19" w:history="1">
        <w:r w:rsidR="005E3C02" w:rsidRPr="00D22639">
          <w:rPr>
            <w:rStyle w:val="Hyperlink"/>
            <w:rFonts w:asciiTheme="minorHAnsi" w:hAnsiTheme="minorHAnsi" w:cstheme="minorHAnsi"/>
            <w:color w:val="auto"/>
            <w:szCs w:val="20"/>
            <w:u w:val="none"/>
          </w:rPr>
          <w:t>https://doi.org/10.1002/nml.21187</w:t>
        </w:r>
      </w:hyperlink>
      <w:r w:rsidR="005E3C02" w:rsidRPr="00D22639">
        <w:rPr>
          <w:rFonts w:asciiTheme="minorHAnsi" w:hAnsiTheme="minorHAnsi" w:cstheme="minorHAnsi"/>
          <w:szCs w:val="20"/>
        </w:rPr>
        <w:t xml:space="preserve">. </w:t>
      </w:r>
    </w:p>
    <w:p w14:paraId="70F96A38" w14:textId="7C07A5B1" w:rsidR="009F48F1" w:rsidRPr="00D22639" w:rsidRDefault="009F48F1" w:rsidP="007E3B97">
      <w:pPr>
        <w:spacing w:after="0"/>
        <w:ind w:left="720" w:hanging="720"/>
        <w:rPr>
          <w:rFonts w:asciiTheme="minorHAnsi" w:eastAsia="Times New Roman" w:hAnsiTheme="minorHAnsi" w:cstheme="minorHAnsi"/>
          <w:szCs w:val="20"/>
          <w:lang w:eastAsia="en-IE"/>
        </w:rPr>
      </w:pPr>
      <w:r w:rsidRPr="00D22639">
        <w:rPr>
          <w:rFonts w:asciiTheme="minorHAnsi" w:hAnsiTheme="minorHAnsi" w:cstheme="minorHAnsi"/>
          <w:szCs w:val="20"/>
        </w:rPr>
        <w:t xml:space="preserve">Pedersen, E.R.G., </w:t>
      </w:r>
      <w:proofErr w:type="spellStart"/>
      <w:r w:rsidRPr="00D22639">
        <w:rPr>
          <w:rFonts w:asciiTheme="minorHAnsi" w:hAnsiTheme="minorHAnsi" w:cstheme="minorHAnsi"/>
          <w:szCs w:val="20"/>
        </w:rPr>
        <w:t>Neergaard</w:t>
      </w:r>
      <w:proofErr w:type="spellEnd"/>
      <w:r w:rsidRPr="00D22639">
        <w:rPr>
          <w:rFonts w:asciiTheme="minorHAnsi" w:hAnsiTheme="minorHAnsi" w:cstheme="minorHAnsi"/>
          <w:szCs w:val="20"/>
        </w:rPr>
        <w:t>, P., Peders</w:t>
      </w:r>
      <w:r w:rsidR="00CF4109" w:rsidRPr="00D22639">
        <w:rPr>
          <w:rFonts w:asciiTheme="minorHAnsi" w:hAnsiTheme="minorHAnsi" w:cstheme="minorHAnsi"/>
          <w:szCs w:val="20"/>
        </w:rPr>
        <w:t>e</w:t>
      </w:r>
      <w:r w:rsidRPr="00D22639">
        <w:rPr>
          <w:rFonts w:asciiTheme="minorHAnsi" w:hAnsiTheme="minorHAnsi" w:cstheme="minorHAnsi"/>
          <w:szCs w:val="20"/>
        </w:rPr>
        <w:t>n, J.T.</w:t>
      </w:r>
      <w:r w:rsidR="000C5C70" w:rsidRPr="00D22639">
        <w:rPr>
          <w:rFonts w:asciiTheme="minorHAnsi" w:hAnsiTheme="minorHAnsi" w:cstheme="minorHAnsi"/>
          <w:szCs w:val="20"/>
        </w:rPr>
        <w:t>,</w:t>
      </w:r>
      <w:r w:rsidRPr="00D22639">
        <w:rPr>
          <w:rFonts w:asciiTheme="minorHAnsi" w:hAnsiTheme="minorHAnsi" w:cstheme="minorHAnsi"/>
          <w:szCs w:val="20"/>
        </w:rPr>
        <w:t xml:space="preserve"> &amp; </w:t>
      </w:r>
      <w:proofErr w:type="spellStart"/>
      <w:r w:rsidR="00386A3C" w:rsidRPr="00D22639">
        <w:rPr>
          <w:rFonts w:asciiTheme="minorHAnsi" w:hAnsiTheme="minorHAnsi" w:cstheme="minorHAnsi"/>
          <w:szCs w:val="20"/>
        </w:rPr>
        <w:t>Gwozdz</w:t>
      </w:r>
      <w:proofErr w:type="spellEnd"/>
      <w:r w:rsidR="00386A3C" w:rsidRPr="00D22639">
        <w:rPr>
          <w:rFonts w:asciiTheme="minorHAnsi" w:hAnsiTheme="minorHAnsi" w:cstheme="minorHAnsi"/>
          <w:szCs w:val="20"/>
        </w:rPr>
        <w:t>, W. (2013)</w:t>
      </w:r>
      <w:r w:rsidR="00017632" w:rsidRPr="00D22639">
        <w:rPr>
          <w:rFonts w:asciiTheme="minorHAnsi" w:hAnsiTheme="minorHAnsi" w:cstheme="minorHAnsi"/>
          <w:szCs w:val="20"/>
        </w:rPr>
        <w:t>.</w:t>
      </w:r>
      <w:r w:rsidR="00386A3C" w:rsidRPr="00D22639">
        <w:rPr>
          <w:rFonts w:asciiTheme="minorHAnsi" w:hAnsiTheme="minorHAnsi" w:cstheme="minorHAnsi"/>
          <w:szCs w:val="20"/>
        </w:rPr>
        <w:t xml:space="preserve"> </w:t>
      </w:r>
      <w:hyperlink r:id="rId20" w:history="1">
        <w:r w:rsidRPr="00D22639">
          <w:rPr>
            <w:rFonts w:asciiTheme="minorHAnsi" w:eastAsia="Times New Roman" w:hAnsiTheme="minorHAnsi" w:cstheme="minorHAnsi"/>
            <w:bCs/>
            <w:szCs w:val="20"/>
            <w:shd w:val="clear" w:color="auto" w:fill="FFFFFF"/>
            <w:lang w:eastAsia="en-IE"/>
          </w:rPr>
          <w:t xml:space="preserve">Conformance and </w:t>
        </w:r>
        <w:r w:rsidR="00927ACB" w:rsidRPr="00D22639">
          <w:rPr>
            <w:rFonts w:asciiTheme="minorHAnsi" w:eastAsia="Times New Roman" w:hAnsiTheme="minorHAnsi" w:cstheme="minorHAnsi"/>
            <w:bCs/>
            <w:szCs w:val="20"/>
            <w:shd w:val="clear" w:color="auto" w:fill="FFFFFF"/>
            <w:lang w:eastAsia="en-IE"/>
          </w:rPr>
          <w:t>d</w:t>
        </w:r>
        <w:r w:rsidRPr="00D22639">
          <w:rPr>
            <w:rFonts w:asciiTheme="minorHAnsi" w:eastAsia="Times New Roman" w:hAnsiTheme="minorHAnsi" w:cstheme="minorHAnsi"/>
            <w:bCs/>
            <w:szCs w:val="20"/>
            <w:shd w:val="clear" w:color="auto" w:fill="FFFFFF"/>
            <w:lang w:eastAsia="en-IE"/>
          </w:rPr>
          <w:t xml:space="preserve">eviance: </w:t>
        </w:r>
        <w:r w:rsidR="00927ACB" w:rsidRPr="00D22639">
          <w:rPr>
            <w:rFonts w:asciiTheme="minorHAnsi" w:eastAsia="Times New Roman" w:hAnsiTheme="minorHAnsi" w:cstheme="minorHAnsi"/>
            <w:bCs/>
            <w:szCs w:val="20"/>
            <w:shd w:val="clear" w:color="auto" w:fill="FFFFFF"/>
            <w:lang w:eastAsia="en-IE"/>
          </w:rPr>
          <w:t>c</w:t>
        </w:r>
        <w:r w:rsidRPr="00D22639">
          <w:rPr>
            <w:rFonts w:asciiTheme="minorHAnsi" w:eastAsia="Times New Roman" w:hAnsiTheme="minorHAnsi" w:cstheme="minorHAnsi"/>
            <w:bCs/>
            <w:szCs w:val="20"/>
            <w:shd w:val="clear" w:color="auto" w:fill="FFFFFF"/>
            <w:lang w:eastAsia="en-IE"/>
          </w:rPr>
          <w:t xml:space="preserve">ompany </w:t>
        </w:r>
        <w:r w:rsidR="00927ACB" w:rsidRPr="00D22639">
          <w:rPr>
            <w:rFonts w:asciiTheme="minorHAnsi" w:eastAsia="Times New Roman" w:hAnsiTheme="minorHAnsi" w:cstheme="minorHAnsi"/>
            <w:bCs/>
            <w:szCs w:val="20"/>
            <w:shd w:val="clear" w:color="auto" w:fill="FFFFFF"/>
            <w:lang w:eastAsia="en-IE"/>
          </w:rPr>
          <w:t>r</w:t>
        </w:r>
        <w:r w:rsidRPr="00D22639">
          <w:rPr>
            <w:rFonts w:asciiTheme="minorHAnsi" w:eastAsia="Times New Roman" w:hAnsiTheme="minorHAnsi" w:cstheme="minorHAnsi"/>
            <w:bCs/>
            <w:szCs w:val="20"/>
            <w:shd w:val="clear" w:color="auto" w:fill="FFFFFF"/>
            <w:lang w:eastAsia="en-IE"/>
          </w:rPr>
          <w:t xml:space="preserve">esponses to </w:t>
        </w:r>
        <w:r w:rsidR="00927ACB" w:rsidRPr="00D22639">
          <w:rPr>
            <w:rFonts w:asciiTheme="minorHAnsi" w:eastAsia="Times New Roman" w:hAnsiTheme="minorHAnsi" w:cstheme="minorHAnsi"/>
            <w:bCs/>
            <w:szCs w:val="20"/>
            <w:shd w:val="clear" w:color="auto" w:fill="FFFFFF"/>
            <w:lang w:eastAsia="en-IE"/>
          </w:rPr>
          <w:t>i</w:t>
        </w:r>
        <w:r w:rsidRPr="00D22639">
          <w:rPr>
            <w:rFonts w:asciiTheme="minorHAnsi" w:eastAsia="Times New Roman" w:hAnsiTheme="minorHAnsi" w:cstheme="minorHAnsi"/>
            <w:bCs/>
            <w:szCs w:val="20"/>
            <w:shd w:val="clear" w:color="auto" w:fill="FFFFFF"/>
            <w:lang w:eastAsia="en-IE"/>
          </w:rPr>
          <w:t xml:space="preserve">nstitutional </w:t>
        </w:r>
        <w:r w:rsidR="00927ACB" w:rsidRPr="00D22639">
          <w:rPr>
            <w:rFonts w:asciiTheme="minorHAnsi" w:eastAsia="Times New Roman" w:hAnsiTheme="minorHAnsi" w:cstheme="minorHAnsi"/>
            <w:bCs/>
            <w:szCs w:val="20"/>
            <w:shd w:val="clear" w:color="auto" w:fill="FFFFFF"/>
            <w:lang w:eastAsia="en-IE"/>
          </w:rPr>
          <w:t>p</w:t>
        </w:r>
        <w:r w:rsidRPr="00D22639">
          <w:rPr>
            <w:rFonts w:asciiTheme="minorHAnsi" w:eastAsia="Times New Roman" w:hAnsiTheme="minorHAnsi" w:cstheme="minorHAnsi"/>
            <w:bCs/>
            <w:szCs w:val="20"/>
            <w:shd w:val="clear" w:color="auto" w:fill="FFFFFF"/>
            <w:lang w:eastAsia="en-IE"/>
          </w:rPr>
          <w:t xml:space="preserve">ressures for </w:t>
        </w:r>
        <w:r w:rsidR="00927ACB" w:rsidRPr="00D22639">
          <w:rPr>
            <w:rFonts w:asciiTheme="minorHAnsi" w:eastAsia="Times New Roman" w:hAnsiTheme="minorHAnsi" w:cstheme="minorHAnsi"/>
            <w:bCs/>
            <w:szCs w:val="20"/>
            <w:shd w:val="clear" w:color="auto" w:fill="FFFFFF"/>
            <w:lang w:eastAsia="en-IE"/>
          </w:rPr>
          <w:t>c</w:t>
        </w:r>
        <w:r w:rsidRPr="00D22639">
          <w:rPr>
            <w:rFonts w:asciiTheme="minorHAnsi" w:eastAsia="Times New Roman" w:hAnsiTheme="minorHAnsi" w:cstheme="minorHAnsi"/>
            <w:bCs/>
            <w:szCs w:val="20"/>
            <w:shd w:val="clear" w:color="auto" w:fill="FFFFFF"/>
            <w:lang w:eastAsia="en-IE"/>
          </w:rPr>
          <w:t xml:space="preserve">orporate </w:t>
        </w:r>
        <w:r w:rsidR="00927ACB" w:rsidRPr="00D22639">
          <w:rPr>
            <w:rFonts w:asciiTheme="minorHAnsi" w:eastAsia="Times New Roman" w:hAnsiTheme="minorHAnsi" w:cstheme="minorHAnsi"/>
            <w:bCs/>
            <w:szCs w:val="20"/>
            <w:shd w:val="clear" w:color="auto" w:fill="FFFFFF"/>
            <w:lang w:eastAsia="en-IE"/>
          </w:rPr>
          <w:t>s</w:t>
        </w:r>
        <w:r w:rsidRPr="00D22639">
          <w:rPr>
            <w:rFonts w:asciiTheme="minorHAnsi" w:eastAsia="Times New Roman" w:hAnsiTheme="minorHAnsi" w:cstheme="minorHAnsi"/>
            <w:bCs/>
            <w:szCs w:val="20"/>
            <w:shd w:val="clear" w:color="auto" w:fill="FFFFFF"/>
            <w:lang w:eastAsia="en-IE"/>
          </w:rPr>
          <w:t xml:space="preserve">ocial </w:t>
        </w:r>
        <w:r w:rsidR="00927ACB" w:rsidRPr="00D22639">
          <w:rPr>
            <w:rFonts w:asciiTheme="minorHAnsi" w:eastAsia="Times New Roman" w:hAnsiTheme="minorHAnsi" w:cstheme="minorHAnsi"/>
            <w:bCs/>
            <w:szCs w:val="20"/>
            <w:shd w:val="clear" w:color="auto" w:fill="FFFFFF"/>
            <w:lang w:eastAsia="en-IE"/>
          </w:rPr>
          <w:t>r</w:t>
        </w:r>
        <w:r w:rsidRPr="00D22639">
          <w:rPr>
            <w:rFonts w:asciiTheme="minorHAnsi" w:eastAsia="Times New Roman" w:hAnsiTheme="minorHAnsi" w:cstheme="minorHAnsi"/>
            <w:bCs/>
            <w:szCs w:val="20"/>
            <w:shd w:val="clear" w:color="auto" w:fill="FFFFFF"/>
            <w:lang w:eastAsia="en-IE"/>
          </w:rPr>
          <w:t xml:space="preserve">esponsibility </w:t>
        </w:r>
        <w:r w:rsidR="00927ACB" w:rsidRPr="00D22639">
          <w:rPr>
            <w:rFonts w:asciiTheme="minorHAnsi" w:eastAsia="Times New Roman" w:hAnsiTheme="minorHAnsi" w:cstheme="minorHAnsi"/>
            <w:bCs/>
            <w:szCs w:val="20"/>
            <w:shd w:val="clear" w:color="auto" w:fill="FFFFFF"/>
            <w:lang w:eastAsia="en-IE"/>
          </w:rPr>
          <w:t>r</w:t>
        </w:r>
        <w:r w:rsidRPr="00D22639">
          <w:rPr>
            <w:rFonts w:asciiTheme="minorHAnsi" w:eastAsia="Times New Roman" w:hAnsiTheme="minorHAnsi" w:cstheme="minorHAnsi"/>
            <w:bCs/>
            <w:szCs w:val="20"/>
            <w:shd w:val="clear" w:color="auto" w:fill="FFFFFF"/>
            <w:lang w:eastAsia="en-IE"/>
          </w:rPr>
          <w:t>eporting</w:t>
        </w:r>
        <w:r w:rsidR="00386A3C" w:rsidRPr="00D22639">
          <w:rPr>
            <w:rFonts w:asciiTheme="minorHAnsi" w:eastAsia="Times New Roman" w:hAnsiTheme="minorHAnsi" w:cstheme="minorHAnsi"/>
            <w:bCs/>
            <w:szCs w:val="20"/>
            <w:shd w:val="clear" w:color="auto" w:fill="FFFFFF"/>
            <w:lang w:eastAsia="en-IE"/>
          </w:rPr>
          <w:t xml:space="preserve">. </w:t>
        </w:r>
        <w:r w:rsidR="00386A3C" w:rsidRPr="00D22639">
          <w:rPr>
            <w:rFonts w:asciiTheme="minorHAnsi" w:eastAsia="Times New Roman" w:hAnsiTheme="minorHAnsi" w:cstheme="minorHAnsi"/>
            <w:bCs/>
            <w:i/>
            <w:szCs w:val="20"/>
            <w:shd w:val="clear" w:color="auto" w:fill="FFFFFF"/>
            <w:lang w:eastAsia="en-IE"/>
          </w:rPr>
          <w:t>Business Strategy and the Environment</w:t>
        </w:r>
        <w:r w:rsidR="00386A3C" w:rsidRPr="00D22639">
          <w:rPr>
            <w:rFonts w:asciiTheme="minorHAnsi" w:eastAsia="Times New Roman" w:hAnsiTheme="minorHAnsi" w:cstheme="minorHAnsi"/>
            <w:bCs/>
            <w:iCs/>
            <w:szCs w:val="20"/>
            <w:shd w:val="clear" w:color="auto" w:fill="FFFFFF"/>
            <w:lang w:eastAsia="en-IE"/>
          </w:rPr>
          <w:t>,</w:t>
        </w:r>
        <w:r w:rsidR="00386A3C" w:rsidRPr="00D22639">
          <w:rPr>
            <w:rFonts w:asciiTheme="minorHAnsi" w:eastAsia="Times New Roman" w:hAnsiTheme="minorHAnsi" w:cstheme="minorHAnsi"/>
            <w:bCs/>
            <w:szCs w:val="20"/>
            <w:shd w:val="clear" w:color="auto" w:fill="FFFFFF"/>
            <w:lang w:eastAsia="en-IE"/>
          </w:rPr>
          <w:t xml:space="preserve"> </w:t>
        </w:r>
        <w:r w:rsidR="00386A3C" w:rsidRPr="00D22639">
          <w:rPr>
            <w:rFonts w:asciiTheme="minorHAnsi" w:eastAsia="Times New Roman" w:hAnsiTheme="minorHAnsi" w:cstheme="minorHAnsi"/>
            <w:bCs/>
            <w:iCs/>
            <w:szCs w:val="20"/>
            <w:shd w:val="clear" w:color="auto" w:fill="FFFFFF"/>
            <w:lang w:eastAsia="en-IE"/>
          </w:rPr>
          <w:t>22</w:t>
        </w:r>
        <w:r w:rsidR="00017632" w:rsidRPr="00D22639">
          <w:rPr>
            <w:rFonts w:asciiTheme="minorHAnsi" w:eastAsia="Times New Roman" w:hAnsiTheme="minorHAnsi" w:cstheme="minorHAnsi"/>
            <w:bCs/>
            <w:szCs w:val="20"/>
            <w:shd w:val="clear" w:color="auto" w:fill="FFFFFF"/>
            <w:lang w:eastAsia="en-IE"/>
          </w:rPr>
          <w:t xml:space="preserve"> </w:t>
        </w:r>
        <w:r w:rsidR="00386A3C" w:rsidRPr="00D22639">
          <w:rPr>
            <w:rFonts w:asciiTheme="minorHAnsi" w:eastAsia="Times New Roman" w:hAnsiTheme="minorHAnsi" w:cstheme="minorHAnsi"/>
            <w:bCs/>
            <w:szCs w:val="20"/>
            <w:shd w:val="clear" w:color="auto" w:fill="FFFFFF"/>
            <w:lang w:eastAsia="en-IE"/>
          </w:rPr>
          <w:t xml:space="preserve">(6), </w:t>
        </w:r>
      </w:hyperlink>
      <w:r w:rsidRPr="00D22639">
        <w:rPr>
          <w:rFonts w:asciiTheme="minorHAnsi" w:eastAsia="Times New Roman" w:hAnsiTheme="minorHAnsi" w:cstheme="minorHAnsi"/>
          <w:szCs w:val="20"/>
          <w:lang w:eastAsia="en-IE"/>
        </w:rPr>
        <w:t>357-373</w:t>
      </w:r>
      <w:r w:rsidR="00386A3C" w:rsidRPr="00D22639">
        <w:rPr>
          <w:rFonts w:asciiTheme="minorHAnsi" w:eastAsia="Times New Roman" w:hAnsiTheme="minorHAnsi" w:cstheme="minorHAnsi"/>
          <w:szCs w:val="20"/>
          <w:lang w:eastAsia="en-IE"/>
        </w:rPr>
        <w:t>.</w:t>
      </w:r>
    </w:p>
    <w:p w14:paraId="64DF7DAC" w14:textId="4C6C6D50" w:rsidR="00347215" w:rsidRPr="00D22639" w:rsidRDefault="00347215" w:rsidP="007E3B97">
      <w:pPr>
        <w:spacing w:after="0"/>
        <w:ind w:left="720" w:hanging="720"/>
        <w:rPr>
          <w:rFonts w:asciiTheme="minorHAnsi" w:eastAsia="Times New Roman" w:hAnsiTheme="minorHAnsi" w:cstheme="minorHAnsi"/>
          <w:szCs w:val="20"/>
          <w:lang w:eastAsia="en-IE"/>
        </w:rPr>
      </w:pPr>
      <w:r w:rsidRPr="00D22639">
        <w:rPr>
          <w:rFonts w:asciiTheme="minorHAnsi" w:eastAsia="Times New Roman" w:hAnsiTheme="minorHAnsi" w:cstheme="minorHAnsi"/>
          <w:szCs w:val="20"/>
          <w:lang w:eastAsia="en-IE"/>
        </w:rPr>
        <w:t>Phillips, S.D.</w:t>
      </w:r>
      <w:r w:rsidR="000C5C70" w:rsidRPr="00D22639">
        <w:rPr>
          <w:rFonts w:asciiTheme="minorHAnsi" w:eastAsia="Times New Roman" w:hAnsiTheme="minorHAnsi" w:cstheme="minorHAnsi"/>
          <w:szCs w:val="20"/>
          <w:lang w:eastAsia="en-IE"/>
        </w:rPr>
        <w:t>,</w:t>
      </w:r>
      <w:r w:rsidRPr="00D22639">
        <w:rPr>
          <w:rFonts w:asciiTheme="minorHAnsi" w:eastAsia="Times New Roman" w:hAnsiTheme="minorHAnsi" w:cstheme="minorHAnsi"/>
          <w:szCs w:val="20"/>
          <w:lang w:eastAsia="en-IE"/>
        </w:rPr>
        <w:t xml:space="preserve"> &amp; Johnson, B. (2021)</w:t>
      </w:r>
      <w:r w:rsidR="00017632" w:rsidRPr="00D22639">
        <w:rPr>
          <w:rFonts w:asciiTheme="minorHAnsi" w:eastAsia="Times New Roman" w:hAnsiTheme="minorHAnsi" w:cstheme="minorHAnsi"/>
          <w:szCs w:val="20"/>
          <w:lang w:eastAsia="en-IE"/>
        </w:rPr>
        <w:t>.</w:t>
      </w:r>
      <w:r w:rsidRPr="00D22639">
        <w:rPr>
          <w:rFonts w:asciiTheme="minorHAnsi" w:eastAsia="Times New Roman" w:hAnsiTheme="minorHAnsi" w:cstheme="minorHAnsi"/>
          <w:szCs w:val="20"/>
          <w:lang w:eastAsia="en-IE"/>
        </w:rPr>
        <w:t xml:space="preserve"> Inching to </w:t>
      </w:r>
      <w:r w:rsidR="00927ACB" w:rsidRPr="00D22639">
        <w:rPr>
          <w:rFonts w:asciiTheme="minorHAnsi" w:eastAsia="Times New Roman" w:hAnsiTheme="minorHAnsi" w:cstheme="minorHAnsi"/>
          <w:szCs w:val="20"/>
          <w:lang w:eastAsia="en-IE"/>
        </w:rPr>
        <w:t>i</w:t>
      </w:r>
      <w:r w:rsidRPr="00D22639">
        <w:rPr>
          <w:rFonts w:asciiTheme="minorHAnsi" w:eastAsia="Times New Roman" w:hAnsiTheme="minorHAnsi" w:cstheme="minorHAnsi"/>
          <w:szCs w:val="20"/>
          <w:lang w:eastAsia="en-IE"/>
        </w:rPr>
        <w:t xml:space="preserve">mpact: The </w:t>
      </w:r>
      <w:r w:rsidR="00927ACB" w:rsidRPr="00D22639">
        <w:rPr>
          <w:rFonts w:asciiTheme="minorHAnsi" w:eastAsia="Times New Roman" w:hAnsiTheme="minorHAnsi" w:cstheme="minorHAnsi"/>
          <w:szCs w:val="20"/>
          <w:lang w:eastAsia="en-IE"/>
        </w:rPr>
        <w:t>d</w:t>
      </w:r>
      <w:r w:rsidRPr="00D22639">
        <w:rPr>
          <w:rFonts w:asciiTheme="minorHAnsi" w:eastAsia="Times New Roman" w:hAnsiTheme="minorHAnsi" w:cstheme="minorHAnsi"/>
          <w:szCs w:val="20"/>
          <w:lang w:eastAsia="en-IE"/>
        </w:rPr>
        <w:t xml:space="preserve">emand </w:t>
      </w:r>
      <w:r w:rsidR="00927ACB" w:rsidRPr="00D22639">
        <w:rPr>
          <w:rFonts w:asciiTheme="minorHAnsi" w:eastAsia="Times New Roman" w:hAnsiTheme="minorHAnsi" w:cstheme="minorHAnsi"/>
          <w:szCs w:val="20"/>
          <w:lang w:eastAsia="en-IE"/>
        </w:rPr>
        <w:t>s</w:t>
      </w:r>
      <w:r w:rsidRPr="00D22639">
        <w:rPr>
          <w:rFonts w:asciiTheme="minorHAnsi" w:eastAsia="Times New Roman" w:hAnsiTheme="minorHAnsi" w:cstheme="minorHAnsi"/>
          <w:szCs w:val="20"/>
          <w:lang w:eastAsia="en-IE"/>
        </w:rPr>
        <w:t xml:space="preserve">ide of </w:t>
      </w:r>
      <w:r w:rsidR="00927ACB" w:rsidRPr="00D22639">
        <w:rPr>
          <w:rFonts w:asciiTheme="minorHAnsi" w:eastAsia="Times New Roman" w:hAnsiTheme="minorHAnsi" w:cstheme="minorHAnsi"/>
          <w:szCs w:val="20"/>
          <w:lang w:eastAsia="en-IE"/>
        </w:rPr>
        <w:t>s</w:t>
      </w:r>
      <w:r w:rsidRPr="00D22639">
        <w:rPr>
          <w:rFonts w:asciiTheme="minorHAnsi" w:eastAsia="Times New Roman" w:hAnsiTheme="minorHAnsi" w:cstheme="minorHAnsi"/>
          <w:szCs w:val="20"/>
          <w:lang w:eastAsia="en-IE"/>
        </w:rPr>
        <w:t xml:space="preserve">ocial </w:t>
      </w:r>
      <w:r w:rsidR="00927ACB" w:rsidRPr="00D22639">
        <w:rPr>
          <w:rFonts w:asciiTheme="minorHAnsi" w:eastAsia="Times New Roman" w:hAnsiTheme="minorHAnsi" w:cstheme="minorHAnsi"/>
          <w:szCs w:val="20"/>
          <w:lang w:eastAsia="en-IE"/>
        </w:rPr>
        <w:t>i</w:t>
      </w:r>
      <w:r w:rsidRPr="00D22639">
        <w:rPr>
          <w:rFonts w:asciiTheme="minorHAnsi" w:eastAsia="Times New Roman" w:hAnsiTheme="minorHAnsi" w:cstheme="minorHAnsi"/>
          <w:szCs w:val="20"/>
          <w:lang w:eastAsia="en-IE"/>
        </w:rPr>
        <w:t xml:space="preserve">mpact </w:t>
      </w:r>
      <w:r w:rsidR="00927ACB" w:rsidRPr="00D22639">
        <w:rPr>
          <w:rFonts w:asciiTheme="minorHAnsi" w:eastAsia="Times New Roman" w:hAnsiTheme="minorHAnsi" w:cstheme="minorHAnsi"/>
          <w:szCs w:val="20"/>
          <w:lang w:eastAsia="en-IE"/>
        </w:rPr>
        <w:t>i</w:t>
      </w:r>
      <w:r w:rsidRPr="00D22639">
        <w:rPr>
          <w:rFonts w:asciiTheme="minorHAnsi" w:eastAsia="Times New Roman" w:hAnsiTheme="minorHAnsi" w:cstheme="minorHAnsi"/>
          <w:szCs w:val="20"/>
          <w:lang w:eastAsia="en-IE"/>
        </w:rPr>
        <w:t xml:space="preserve">nvesting. </w:t>
      </w:r>
      <w:r w:rsidRPr="00D22639">
        <w:rPr>
          <w:rFonts w:asciiTheme="minorHAnsi" w:eastAsia="Times New Roman" w:hAnsiTheme="minorHAnsi" w:cstheme="minorHAnsi"/>
          <w:i/>
          <w:iCs/>
          <w:szCs w:val="20"/>
          <w:lang w:eastAsia="en-IE"/>
        </w:rPr>
        <w:t>Journal of Business Ethics</w:t>
      </w:r>
      <w:r w:rsidRPr="00D22639">
        <w:rPr>
          <w:rFonts w:asciiTheme="minorHAnsi" w:eastAsia="Times New Roman" w:hAnsiTheme="minorHAnsi" w:cstheme="minorHAnsi"/>
          <w:szCs w:val="20"/>
          <w:lang w:eastAsia="en-IE"/>
        </w:rPr>
        <w:t>, 168, 615–629 (2021). https://doi.org/10.1007/s10551-019-04241-5.</w:t>
      </w:r>
    </w:p>
    <w:p w14:paraId="40892486" w14:textId="1181523A" w:rsidR="00715BB6" w:rsidRPr="00D22639" w:rsidRDefault="00674624" w:rsidP="007E3B97">
      <w:pPr>
        <w:spacing w:after="0"/>
        <w:ind w:left="720" w:hanging="720"/>
        <w:rPr>
          <w:rFonts w:asciiTheme="minorHAnsi" w:hAnsiTheme="minorHAnsi" w:cstheme="minorHAnsi"/>
          <w:szCs w:val="20"/>
          <w:shd w:val="clear" w:color="auto" w:fill="FCFCFC"/>
        </w:rPr>
      </w:pPr>
      <w:proofErr w:type="spellStart"/>
      <w:r w:rsidRPr="00D22639">
        <w:rPr>
          <w:rFonts w:asciiTheme="minorHAnsi" w:hAnsiTheme="minorHAnsi" w:cstheme="minorHAnsi"/>
          <w:szCs w:val="20"/>
          <w:shd w:val="clear" w:color="auto" w:fill="FFFFFF"/>
        </w:rPr>
        <w:t>Plambeck</w:t>
      </w:r>
      <w:proofErr w:type="spellEnd"/>
      <w:r w:rsidRPr="00D22639">
        <w:rPr>
          <w:rFonts w:asciiTheme="minorHAnsi" w:hAnsiTheme="minorHAnsi" w:cstheme="minorHAnsi"/>
          <w:szCs w:val="20"/>
          <w:shd w:val="clear" w:color="auto" w:fill="FFFFFF"/>
        </w:rPr>
        <w:t>, E.L</w:t>
      </w:r>
      <w:r w:rsidR="000C5C70" w:rsidRPr="00D22639">
        <w:rPr>
          <w:rFonts w:asciiTheme="minorHAnsi" w:hAnsiTheme="minorHAnsi" w:cstheme="minorHAnsi"/>
          <w:szCs w:val="20"/>
          <w:shd w:val="clear" w:color="auto" w:fill="FFFFFF"/>
        </w:rPr>
        <w:t>.,</w:t>
      </w:r>
      <w:r w:rsidR="00CF4109" w:rsidRPr="00D22639">
        <w:rPr>
          <w:rFonts w:asciiTheme="minorHAnsi" w:hAnsiTheme="minorHAnsi" w:cstheme="minorHAnsi"/>
          <w:szCs w:val="20"/>
          <w:shd w:val="clear" w:color="auto" w:fill="FFFFFF"/>
        </w:rPr>
        <w:t xml:space="preserve"> &amp;</w:t>
      </w:r>
      <w:r w:rsidRPr="00D22639">
        <w:rPr>
          <w:rFonts w:asciiTheme="minorHAnsi" w:hAnsiTheme="minorHAnsi" w:cstheme="minorHAnsi"/>
          <w:szCs w:val="20"/>
          <w:shd w:val="clear" w:color="auto" w:fill="FFFFFF"/>
        </w:rPr>
        <w:t xml:space="preserve"> </w:t>
      </w:r>
      <w:proofErr w:type="spellStart"/>
      <w:r w:rsidRPr="00D22639">
        <w:rPr>
          <w:rFonts w:asciiTheme="minorHAnsi" w:hAnsiTheme="minorHAnsi" w:cstheme="minorHAnsi"/>
          <w:szCs w:val="20"/>
          <w:shd w:val="clear" w:color="auto" w:fill="FFFFFF"/>
        </w:rPr>
        <w:t>Denend</w:t>
      </w:r>
      <w:proofErr w:type="spellEnd"/>
      <w:r w:rsidRPr="00D22639">
        <w:rPr>
          <w:rFonts w:asciiTheme="minorHAnsi" w:hAnsiTheme="minorHAnsi" w:cstheme="minorHAnsi"/>
          <w:szCs w:val="20"/>
          <w:shd w:val="clear" w:color="auto" w:fill="FFFFFF"/>
        </w:rPr>
        <w:t>, L. </w:t>
      </w:r>
      <w:r w:rsidR="00CF4109" w:rsidRPr="00D22639">
        <w:rPr>
          <w:rFonts w:asciiTheme="minorHAnsi" w:hAnsiTheme="minorHAnsi" w:cstheme="minorHAnsi"/>
          <w:szCs w:val="20"/>
          <w:shd w:val="clear" w:color="auto" w:fill="FFFFFF"/>
        </w:rPr>
        <w:t>(</w:t>
      </w:r>
      <w:r w:rsidRPr="00D22639">
        <w:rPr>
          <w:rStyle w:val="nlmyear"/>
          <w:rFonts w:asciiTheme="minorHAnsi" w:hAnsiTheme="minorHAnsi" w:cstheme="minorHAnsi"/>
          <w:szCs w:val="20"/>
          <w:shd w:val="clear" w:color="auto" w:fill="FFFFFF"/>
        </w:rPr>
        <w:t>2008</w:t>
      </w:r>
      <w:r w:rsidR="00CF4109" w:rsidRPr="00D22639">
        <w:rPr>
          <w:rStyle w:val="nlmyear"/>
          <w:rFonts w:asciiTheme="minorHAnsi" w:hAnsiTheme="minorHAnsi" w:cstheme="minorHAnsi"/>
          <w:szCs w:val="20"/>
          <w:shd w:val="clear" w:color="auto" w:fill="FFFFFF"/>
        </w:rPr>
        <w:t>)</w:t>
      </w:r>
      <w:r w:rsidR="00017632" w:rsidRPr="00D22639">
        <w:rPr>
          <w:rStyle w:val="nlmyea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nlmarticle-title"/>
          <w:rFonts w:asciiTheme="minorHAnsi" w:hAnsiTheme="minorHAnsi" w:cstheme="minorHAnsi"/>
          <w:szCs w:val="20"/>
          <w:shd w:val="clear" w:color="auto" w:fill="FFFFFF"/>
        </w:rPr>
        <w:t>The greening of Wal-Mart</w:t>
      </w:r>
      <w:r w:rsidRPr="00D22639">
        <w:rPr>
          <w:rFonts w:asciiTheme="minorHAnsi" w:hAnsiTheme="minorHAnsi" w:cstheme="minorHAnsi"/>
          <w:szCs w:val="20"/>
          <w:shd w:val="clear" w:color="auto" w:fill="FFFFFF"/>
        </w:rPr>
        <w:t xml:space="preserve">. </w:t>
      </w:r>
      <w:r w:rsidRPr="00D22639">
        <w:rPr>
          <w:rFonts w:asciiTheme="minorHAnsi" w:hAnsiTheme="minorHAnsi" w:cstheme="minorHAnsi"/>
          <w:i/>
          <w:iCs/>
          <w:szCs w:val="20"/>
          <w:shd w:val="clear" w:color="auto" w:fill="FFFFFF"/>
        </w:rPr>
        <w:t>Stanford Social Innovation Review</w:t>
      </w:r>
      <w:r w:rsidRPr="00D22639">
        <w:rPr>
          <w:rFonts w:asciiTheme="minorHAnsi" w:hAnsiTheme="minorHAnsi" w:cstheme="minorHAnsi"/>
          <w:szCs w:val="20"/>
          <w:shd w:val="clear" w:color="auto" w:fill="FFFFFF"/>
        </w:rPr>
        <w:t>, 6</w:t>
      </w:r>
      <w:r w:rsidR="00751825"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nlmfpage"/>
          <w:rFonts w:asciiTheme="minorHAnsi" w:hAnsiTheme="minorHAnsi" w:cstheme="minorHAnsi"/>
          <w:szCs w:val="20"/>
          <w:shd w:val="clear" w:color="auto" w:fill="FFFFFF"/>
        </w:rPr>
        <w:t>53</w:t>
      </w:r>
      <w:r w:rsidRPr="00D22639">
        <w:rPr>
          <w:rFonts w:asciiTheme="minorHAnsi" w:hAnsiTheme="minorHAnsi" w:cstheme="minorHAnsi"/>
          <w:szCs w:val="20"/>
          <w:shd w:val="clear" w:color="auto" w:fill="FFFFFF"/>
        </w:rPr>
        <w:t>-</w:t>
      </w:r>
      <w:r w:rsidRPr="00D22639">
        <w:rPr>
          <w:rStyle w:val="nlmlpage"/>
          <w:rFonts w:asciiTheme="minorHAnsi" w:hAnsiTheme="minorHAnsi" w:cstheme="minorHAnsi"/>
          <w:szCs w:val="20"/>
          <w:shd w:val="clear" w:color="auto" w:fill="FFFFFF"/>
        </w:rPr>
        <w:t>59</w:t>
      </w:r>
      <w:r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CFCFC"/>
        </w:rPr>
        <w:t xml:space="preserve"> </w:t>
      </w:r>
    </w:p>
    <w:p w14:paraId="5448FB95" w14:textId="04123CE7" w:rsidR="00347215" w:rsidRPr="0096543B" w:rsidRDefault="00347215" w:rsidP="007E3B97">
      <w:pPr>
        <w:spacing w:after="0"/>
        <w:ind w:left="720" w:hanging="720"/>
        <w:rPr>
          <w:rFonts w:asciiTheme="minorHAnsi" w:hAnsiTheme="minorHAnsi" w:cstheme="minorHAnsi"/>
          <w:szCs w:val="20"/>
          <w:shd w:val="clear" w:color="auto" w:fill="FFFFFF"/>
        </w:rPr>
      </w:pPr>
      <w:r w:rsidRPr="0096543B">
        <w:rPr>
          <w:rFonts w:asciiTheme="minorHAnsi" w:hAnsiTheme="minorHAnsi" w:cstheme="minorHAnsi"/>
          <w:szCs w:val="20"/>
          <w:shd w:val="clear" w:color="auto" w:fill="FFFFFF"/>
        </w:rPr>
        <w:t>Polonsky, S. L. G.</w:t>
      </w:r>
      <w:r w:rsidR="000C5C70"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&amp; McDonald, S. (2016)</w:t>
      </w:r>
      <w:r w:rsidR="00017632"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Perspectives on social impact measurement and non-profit organisations. </w:t>
      </w:r>
      <w:r w:rsidRPr="0096543B">
        <w:rPr>
          <w:rFonts w:asciiTheme="minorHAnsi" w:hAnsiTheme="minorHAnsi" w:cstheme="minorHAnsi"/>
          <w:i/>
          <w:iCs/>
          <w:szCs w:val="20"/>
          <w:shd w:val="clear" w:color="auto" w:fill="FFFFFF"/>
        </w:rPr>
        <w:t>Marketing Intelligence &amp; Plan</w:t>
      </w:r>
      <w:r w:rsidR="00751825" w:rsidRPr="0096543B">
        <w:rPr>
          <w:rFonts w:asciiTheme="minorHAnsi" w:hAnsiTheme="minorHAnsi" w:cstheme="minorHAnsi"/>
          <w:i/>
          <w:iCs/>
          <w:szCs w:val="20"/>
          <w:shd w:val="clear" w:color="auto" w:fill="FFFFFF"/>
        </w:rPr>
        <w:t>ning</w:t>
      </w:r>
      <w:r w:rsidR="00751825"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34, 80–98. </w:t>
      </w:r>
      <w:hyperlink r:id="rId21" w:history="1">
        <w:r w:rsidR="00751825" w:rsidRPr="0096543B">
          <w:rPr>
            <w:rStyle w:val="Hyperlink"/>
            <w:rFonts w:asciiTheme="minorHAnsi" w:hAnsiTheme="minorHAnsi" w:cstheme="minorHAnsi"/>
            <w:color w:val="auto"/>
            <w:szCs w:val="20"/>
            <w:shd w:val="clear" w:color="auto" w:fill="FFFFFF"/>
          </w:rPr>
          <w:t>https://doi.org/10.1108/MIP-11-2014-0221</w:t>
        </w:r>
      </w:hyperlink>
      <w:r w:rsidR="00751825" w:rsidRPr="0096543B">
        <w:rPr>
          <w:rFonts w:asciiTheme="minorHAnsi" w:hAnsiTheme="minorHAnsi" w:cstheme="minorHAnsi"/>
          <w:szCs w:val="20"/>
          <w:shd w:val="clear" w:color="auto" w:fill="FFFFFF"/>
        </w:rPr>
        <w:t xml:space="preserve"> </w:t>
      </w:r>
      <w:r w:rsidRPr="0096543B">
        <w:rPr>
          <w:rFonts w:asciiTheme="minorHAnsi" w:hAnsiTheme="minorHAnsi" w:cstheme="minorHAnsi"/>
          <w:szCs w:val="20"/>
          <w:shd w:val="clear" w:color="auto" w:fill="FFFFFF"/>
        </w:rPr>
        <w:t>.</w:t>
      </w:r>
    </w:p>
    <w:p w14:paraId="793B5BF2" w14:textId="293C3B36" w:rsidR="000A7A9B" w:rsidRPr="00D22639" w:rsidRDefault="000A7A9B" w:rsidP="007E3B97">
      <w:pPr>
        <w:spacing w:after="0"/>
        <w:ind w:left="720" w:hanging="720"/>
        <w:rPr>
          <w:rFonts w:asciiTheme="minorHAnsi" w:hAnsiTheme="minorHAnsi" w:cstheme="minorHAnsi"/>
          <w:szCs w:val="20"/>
        </w:rPr>
      </w:pPr>
      <w:proofErr w:type="spellStart"/>
      <w:r w:rsidRPr="0096543B">
        <w:rPr>
          <w:rFonts w:asciiTheme="minorHAnsi" w:hAnsiTheme="minorHAnsi" w:cstheme="minorHAnsi"/>
          <w:szCs w:val="20"/>
          <w:shd w:val="clear" w:color="auto" w:fill="FFFFFF"/>
        </w:rPr>
        <w:t>Rawhouser</w:t>
      </w:r>
      <w:proofErr w:type="spellEnd"/>
      <w:r w:rsidR="003402BC"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H</w:t>
      </w:r>
      <w:r w:rsidR="003402BC"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Cummings</w:t>
      </w:r>
      <w:r w:rsidR="003402BC"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M</w:t>
      </w:r>
      <w:r w:rsidR="003402BC" w:rsidRPr="0096543B">
        <w:rPr>
          <w:rFonts w:asciiTheme="minorHAnsi" w:hAnsiTheme="minorHAnsi" w:cstheme="minorHAnsi"/>
          <w:szCs w:val="20"/>
          <w:shd w:val="clear" w:color="auto" w:fill="FFFFFF"/>
        </w:rPr>
        <w:t>.</w:t>
      </w:r>
      <w:r w:rsidR="000C5C70" w:rsidRPr="0096543B">
        <w:rPr>
          <w:rFonts w:asciiTheme="minorHAnsi" w:hAnsiTheme="minorHAnsi" w:cstheme="minorHAnsi"/>
          <w:szCs w:val="20"/>
          <w:shd w:val="clear" w:color="auto" w:fill="FFFFFF"/>
        </w:rPr>
        <w:t>,</w:t>
      </w:r>
      <w:r w:rsidR="003402BC" w:rsidRPr="0096543B">
        <w:rPr>
          <w:rFonts w:asciiTheme="minorHAnsi" w:hAnsiTheme="minorHAnsi" w:cstheme="minorHAnsi"/>
          <w:szCs w:val="20"/>
          <w:shd w:val="clear" w:color="auto" w:fill="FFFFFF"/>
        </w:rPr>
        <w:t xml:space="preserve"> &amp;</w:t>
      </w:r>
      <w:r w:rsidRPr="0096543B">
        <w:rPr>
          <w:rFonts w:asciiTheme="minorHAnsi" w:hAnsiTheme="minorHAnsi" w:cstheme="minorHAnsi"/>
          <w:szCs w:val="20"/>
          <w:shd w:val="clear" w:color="auto" w:fill="FFFFFF"/>
        </w:rPr>
        <w:t xml:space="preserve"> </w:t>
      </w:r>
      <w:proofErr w:type="spellStart"/>
      <w:r w:rsidRPr="0096543B">
        <w:rPr>
          <w:rFonts w:asciiTheme="minorHAnsi" w:hAnsiTheme="minorHAnsi" w:cstheme="minorHAnsi"/>
          <w:szCs w:val="20"/>
          <w:shd w:val="clear" w:color="auto" w:fill="FFFFFF"/>
        </w:rPr>
        <w:t>Newbert</w:t>
      </w:r>
      <w:proofErr w:type="spellEnd"/>
      <w:r w:rsidR="003402BC"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S</w:t>
      </w:r>
      <w:r w:rsidR="003402BC"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L.</w:t>
      </w:r>
      <w:r w:rsidR="003402BC" w:rsidRPr="0096543B">
        <w:rPr>
          <w:rFonts w:asciiTheme="minorHAnsi" w:hAnsiTheme="minorHAnsi" w:cstheme="minorHAnsi"/>
          <w:szCs w:val="20"/>
          <w:shd w:val="clear" w:color="auto" w:fill="FFFFFF"/>
        </w:rPr>
        <w:t xml:space="preserve"> (2019)</w:t>
      </w:r>
      <w:r w:rsidR="00017632" w:rsidRPr="0096543B">
        <w:rPr>
          <w:rFonts w:asciiTheme="minorHAnsi" w:hAnsiTheme="minorHAnsi" w:cstheme="minorHAnsi"/>
          <w:szCs w:val="20"/>
          <w:shd w:val="clear" w:color="auto" w:fill="FFFFFF"/>
        </w:rPr>
        <w:t>.</w:t>
      </w:r>
      <w:r w:rsidRPr="0096543B">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 xml:space="preserve">Social </w:t>
      </w:r>
      <w:r w:rsidR="00927ACB" w:rsidRPr="00D22639">
        <w:rPr>
          <w:rFonts w:asciiTheme="minorHAnsi" w:hAnsiTheme="minorHAnsi" w:cstheme="minorHAnsi"/>
          <w:szCs w:val="20"/>
          <w:shd w:val="clear" w:color="auto" w:fill="FFFFFF"/>
        </w:rPr>
        <w:t>i</w:t>
      </w:r>
      <w:r w:rsidRPr="00D22639">
        <w:rPr>
          <w:rFonts w:asciiTheme="minorHAnsi" w:hAnsiTheme="minorHAnsi" w:cstheme="minorHAnsi"/>
          <w:szCs w:val="20"/>
          <w:shd w:val="clear" w:color="auto" w:fill="FFFFFF"/>
        </w:rPr>
        <w:t xml:space="preserve">mpact </w:t>
      </w:r>
      <w:r w:rsidR="00927ACB" w:rsidRPr="00D22639">
        <w:rPr>
          <w:rFonts w:asciiTheme="minorHAnsi" w:hAnsiTheme="minorHAnsi" w:cstheme="minorHAnsi"/>
          <w:szCs w:val="20"/>
          <w:shd w:val="clear" w:color="auto" w:fill="FFFFFF"/>
        </w:rPr>
        <w:t>m</w:t>
      </w:r>
      <w:r w:rsidRPr="00D22639">
        <w:rPr>
          <w:rFonts w:asciiTheme="minorHAnsi" w:hAnsiTheme="minorHAnsi" w:cstheme="minorHAnsi"/>
          <w:szCs w:val="20"/>
          <w:shd w:val="clear" w:color="auto" w:fill="FFFFFF"/>
        </w:rPr>
        <w:t xml:space="preserve">easurement: Current </w:t>
      </w:r>
      <w:r w:rsidR="00927ACB" w:rsidRPr="00D22639">
        <w:rPr>
          <w:rFonts w:asciiTheme="minorHAnsi" w:hAnsiTheme="minorHAnsi" w:cstheme="minorHAnsi"/>
          <w:szCs w:val="20"/>
          <w:shd w:val="clear" w:color="auto" w:fill="FFFFFF"/>
        </w:rPr>
        <w:t>a</w:t>
      </w:r>
      <w:r w:rsidRPr="00D22639">
        <w:rPr>
          <w:rFonts w:asciiTheme="minorHAnsi" w:hAnsiTheme="minorHAnsi" w:cstheme="minorHAnsi"/>
          <w:szCs w:val="20"/>
          <w:shd w:val="clear" w:color="auto" w:fill="FFFFFF"/>
        </w:rPr>
        <w:t xml:space="preserve">pproaches and </w:t>
      </w:r>
      <w:r w:rsidR="00927ACB" w:rsidRPr="00D22639">
        <w:rPr>
          <w:rFonts w:asciiTheme="minorHAnsi" w:hAnsiTheme="minorHAnsi" w:cstheme="minorHAnsi"/>
          <w:szCs w:val="20"/>
          <w:shd w:val="clear" w:color="auto" w:fill="FFFFFF"/>
        </w:rPr>
        <w:t>f</w:t>
      </w:r>
      <w:r w:rsidRPr="00D22639">
        <w:rPr>
          <w:rFonts w:asciiTheme="minorHAnsi" w:hAnsiTheme="minorHAnsi" w:cstheme="minorHAnsi"/>
          <w:szCs w:val="20"/>
          <w:shd w:val="clear" w:color="auto" w:fill="FFFFFF"/>
        </w:rPr>
        <w:t xml:space="preserve">uture </w:t>
      </w:r>
      <w:r w:rsidR="00927ACB" w:rsidRPr="00D22639">
        <w:rPr>
          <w:rFonts w:asciiTheme="minorHAnsi" w:hAnsiTheme="minorHAnsi" w:cstheme="minorHAnsi"/>
          <w:szCs w:val="20"/>
          <w:shd w:val="clear" w:color="auto" w:fill="FFFFFF"/>
        </w:rPr>
        <w:t>d</w:t>
      </w:r>
      <w:r w:rsidRPr="00D22639">
        <w:rPr>
          <w:rFonts w:asciiTheme="minorHAnsi" w:hAnsiTheme="minorHAnsi" w:cstheme="minorHAnsi"/>
          <w:szCs w:val="20"/>
          <w:shd w:val="clear" w:color="auto" w:fill="FFFFFF"/>
        </w:rPr>
        <w:t xml:space="preserve">irections for </w:t>
      </w:r>
      <w:r w:rsidR="00927ACB" w:rsidRPr="00D22639">
        <w:rPr>
          <w:rFonts w:asciiTheme="minorHAnsi" w:hAnsiTheme="minorHAnsi" w:cstheme="minorHAnsi"/>
          <w:szCs w:val="20"/>
          <w:shd w:val="clear" w:color="auto" w:fill="FFFFFF"/>
        </w:rPr>
        <w:t>s</w:t>
      </w:r>
      <w:r w:rsidRPr="00D22639">
        <w:rPr>
          <w:rFonts w:asciiTheme="minorHAnsi" w:hAnsiTheme="minorHAnsi" w:cstheme="minorHAnsi"/>
          <w:szCs w:val="20"/>
          <w:shd w:val="clear" w:color="auto" w:fill="FFFFFF"/>
        </w:rPr>
        <w:t xml:space="preserve">ocial </w:t>
      </w:r>
      <w:r w:rsidR="00927ACB" w:rsidRPr="00D22639">
        <w:rPr>
          <w:rFonts w:asciiTheme="minorHAnsi" w:hAnsiTheme="minorHAnsi" w:cstheme="minorHAnsi"/>
          <w:szCs w:val="20"/>
          <w:shd w:val="clear" w:color="auto" w:fill="FFFFFF"/>
        </w:rPr>
        <w:t>e</w:t>
      </w:r>
      <w:r w:rsidRPr="00D22639">
        <w:rPr>
          <w:rFonts w:asciiTheme="minorHAnsi" w:hAnsiTheme="minorHAnsi" w:cstheme="minorHAnsi"/>
          <w:szCs w:val="20"/>
          <w:shd w:val="clear" w:color="auto" w:fill="FFFFFF"/>
        </w:rPr>
        <w:t xml:space="preserve">ntrepreneurship </w:t>
      </w:r>
      <w:r w:rsidR="00927ACB" w:rsidRPr="00D22639">
        <w:rPr>
          <w:rFonts w:asciiTheme="minorHAnsi" w:hAnsiTheme="minorHAnsi" w:cstheme="minorHAnsi"/>
          <w:szCs w:val="20"/>
          <w:shd w:val="clear" w:color="auto" w:fill="FFFFFF"/>
        </w:rPr>
        <w:t>r</w:t>
      </w:r>
      <w:r w:rsidRPr="00D22639">
        <w:rPr>
          <w:rFonts w:asciiTheme="minorHAnsi" w:hAnsiTheme="minorHAnsi" w:cstheme="minorHAnsi"/>
          <w:szCs w:val="20"/>
          <w:shd w:val="clear" w:color="auto" w:fill="FFFFFF"/>
        </w:rPr>
        <w:t>esearch. </w:t>
      </w:r>
      <w:r w:rsidRPr="00D22639">
        <w:rPr>
          <w:rFonts w:asciiTheme="minorHAnsi" w:hAnsiTheme="minorHAnsi" w:cstheme="minorHAnsi"/>
          <w:i/>
          <w:iCs/>
          <w:szCs w:val="20"/>
          <w:shd w:val="clear" w:color="auto" w:fill="FFFFFF"/>
        </w:rPr>
        <w:t>Entrepreneurship Theory and Practice</w:t>
      </w:r>
      <w:r w:rsidRPr="00D22639">
        <w:rPr>
          <w:rFonts w:asciiTheme="minorHAnsi" w:hAnsiTheme="minorHAnsi" w:cstheme="minorHAnsi"/>
          <w:szCs w:val="20"/>
          <w:shd w:val="clear" w:color="auto" w:fill="FFFFFF"/>
        </w:rPr>
        <w:t>. 43</w:t>
      </w:r>
      <w:r w:rsidR="003825CC"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(1)</w:t>
      </w:r>
      <w:r w:rsidR="003402BC"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82-115. doi:</w:t>
      </w:r>
      <w:hyperlink r:id="rId22" w:history="1">
        <w:r w:rsidRPr="00D22639">
          <w:rPr>
            <w:rStyle w:val="Hyperlink"/>
            <w:rFonts w:asciiTheme="minorHAnsi" w:hAnsiTheme="minorHAnsi" w:cstheme="minorHAnsi"/>
            <w:color w:val="auto"/>
            <w:szCs w:val="20"/>
            <w:shd w:val="clear" w:color="auto" w:fill="FFFFFF"/>
          </w:rPr>
          <w:t>10.1177/1042258717727718</w:t>
        </w:r>
      </w:hyperlink>
      <w:r w:rsidR="00347215" w:rsidRPr="00D22639">
        <w:rPr>
          <w:rFonts w:asciiTheme="minorHAnsi" w:hAnsiTheme="minorHAnsi" w:cstheme="minorHAnsi"/>
          <w:szCs w:val="20"/>
        </w:rPr>
        <w:t>.</w:t>
      </w:r>
    </w:p>
    <w:p w14:paraId="22C2054C" w14:textId="06B84CAE" w:rsidR="00347215" w:rsidRPr="00D22639" w:rsidRDefault="00347215" w:rsidP="007E3B97">
      <w:pPr>
        <w:spacing w:after="0"/>
        <w:ind w:left="720" w:hanging="720"/>
        <w:rPr>
          <w:rFonts w:asciiTheme="minorHAnsi" w:eastAsia="Times New Roman" w:hAnsiTheme="minorHAnsi" w:cstheme="minorHAnsi"/>
          <w:szCs w:val="20"/>
          <w:lang w:eastAsia="en-IE"/>
        </w:rPr>
      </w:pPr>
      <w:proofErr w:type="spellStart"/>
      <w:r w:rsidRPr="00D22639">
        <w:rPr>
          <w:rFonts w:asciiTheme="minorHAnsi" w:eastAsia="Times New Roman" w:hAnsiTheme="minorHAnsi" w:cstheme="minorHAnsi"/>
          <w:szCs w:val="20"/>
          <w:lang w:eastAsia="en-IE"/>
        </w:rPr>
        <w:t>Ricciuti</w:t>
      </w:r>
      <w:proofErr w:type="spellEnd"/>
      <w:r w:rsidRPr="00D22639">
        <w:rPr>
          <w:rFonts w:asciiTheme="minorHAnsi" w:eastAsia="Times New Roman" w:hAnsiTheme="minorHAnsi" w:cstheme="minorHAnsi"/>
          <w:szCs w:val="20"/>
          <w:lang w:eastAsia="en-IE"/>
        </w:rPr>
        <w:t>, E.</w:t>
      </w:r>
      <w:r w:rsidR="000C5C70" w:rsidRPr="00D22639">
        <w:rPr>
          <w:rFonts w:asciiTheme="minorHAnsi" w:eastAsia="Times New Roman" w:hAnsiTheme="minorHAnsi" w:cstheme="minorHAnsi"/>
          <w:szCs w:val="20"/>
          <w:lang w:eastAsia="en-IE"/>
        </w:rPr>
        <w:t>,</w:t>
      </w:r>
      <w:r w:rsidR="00751825" w:rsidRPr="00D22639">
        <w:rPr>
          <w:rFonts w:asciiTheme="minorHAnsi" w:eastAsia="Times New Roman" w:hAnsiTheme="minorHAnsi" w:cstheme="minorHAnsi"/>
          <w:szCs w:val="20"/>
          <w:lang w:eastAsia="en-IE"/>
        </w:rPr>
        <w:t xml:space="preserve"> &amp;</w:t>
      </w:r>
      <w:r w:rsidRPr="00D22639">
        <w:rPr>
          <w:rFonts w:asciiTheme="minorHAnsi" w:eastAsia="Times New Roman" w:hAnsiTheme="minorHAnsi" w:cstheme="minorHAnsi"/>
          <w:szCs w:val="20"/>
          <w:lang w:eastAsia="en-IE"/>
        </w:rPr>
        <w:t xml:space="preserve"> </w:t>
      </w:r>
      <w:proofErr w:type="spellStart"/>
      <w:r w:rsidRPr="00D22639">
        <w:rPr>
          <w:rFonts w:asciiTheme="minorHAnsi" w:eastAsia="Times New Roman" w:hAnsiTheme="minorHAnsi" w:cstheme="minorHAnsi"/>
          <w:szCs w:val="20"/>
          <w:lang w:eastAsia="en-IE"/>
        </w:rPr>
        <w:t>Calò</w:t>
      </w:r>
      <w:proofErr w:type="spellEnd"/>
      <w:r w:rsidRPr="00D22639">
        <w:rPr>
          <w:rFonts w:asciiTheme="minorHAnsi" w:eastAsia="Times New Roman" w:hAnsiTheme="minorHAnsi" w:cstheme="minorHAnsi"/>
          <w:szCs w:val="20"/>
          <w:lang w:eastAsia="en-IE"/>
        </w:rPr>
        <w:t>, F. (2018)</w:t>
      </w:r>
      <w:r w:rsidR="00017632" w:rsidRPr="00D22639">
        <w:rPr>
          <w:rFonts w:asciiTheme="minorHAnsi" w:eastAsia="Times New Roman" w:hAnsiTheme="minorHAnsi" w:cstheme="minorHAnsi"/>
          <w:szCs w:val="20"/>
          <w:lang w:eastAsia="en-IE"/>
        </w:rPr>
        <w:t>.</w:t>
      </w:r>
      <w:r w:rsidRPr="00D22639">
        <w:rPr>
          <w:rFonts w:asciiTheme="minorHAnsi" w:eastAsia="Times New Roman" w:hAnsiTheme="minorHAnsi" w:cstheme="minorHAnsi"/>
          <w:szCs w:val="20"/>
          <w:lang w:eastAsia="en-IE"/>
        </w:rPr>
        <w:t xml:space="preserve"> Are foundations assessing their impact? Concepts, </w:t>
      </w:r>
      <w:proofErr w:type="gramStart"/>
      <w:r w:rsidRPr="00D22639">
        <w:rPr>
          <w:rFonts w:asciiTheme="minorHAnsi" w:eastAsia="Times New Roman" w:hAnsiTheme="minorHAnsi" w:cstheme="minorHAnsi"/>
          <w:szCs w:val="20"/>
          <w:lang w:eastAsia="en-IE"/>
        </w:rPr>
        <w:t>methods</w:t>
      </w:r>
      <w:proofErr w:type="gramEnd"/>
      <w:r w:rsidRPr="00D22639">
        <w:rPr>
          <w:rFonts w:asciiTheme="minorHAnsi" w:eastAsia="Times New Roman" w:hAnsiTheme="minorHAnsi" w:cstheme="minorHAnsi"/>
          <w:szCs w:val="20"/>
          <w:lang w:eastAsia="en-IE"/>
        </w:rPr>
        <w:t xml:space="preserve"> and barriers to social impact assessment in Italian foundations. </w:t>
      </w:r>
      <w:r w:rsidRPr="00D22639">
        <w:rPr>
          <w:rFonts w:asciiTheme="minorHAnsi" w:eastAsia="Times New Roman" w:hAnsiTheme="minorHAnsi" w:cstheme="minorHAnsi"/>
          <w:i/>
          <w:iCs/>
          <w:szCs w:val="20"/>
          <w:lang w:eastAsia="en-IE"/>
        </w:rPr>
        <w:t xml:space="preserve">International Review of Public </w:t>
      </w:r>
      <w:proofErr w:type="spellStart"/>
      <w:r w:rsidRPr="00D22639">
        <w:rPr>
          <w:rFonts w:asciiTheme="minorHAnsi" w:eastAsia="Times New Roman" w:hAnsiTheme="minorHAnsi" w:cstheme="minorHAnsi"/>
          <w:i/>
          <w:iCs/>
          <w:szCs w:val="20"/>
          <w:lang w:eastAsia="en-IE"/>
        </w:rPr>
        <w:t>Nonprofit</w:t>
      </w:r>
      <w:proofErr w:type="spellEnd"/>
      <w:r w:rsidRPr="00D22639">
        <w:rPr>
          <w:rFonts w:asciiTheme="minorHAnsi" w:eastAsia="Times New Roman" w:hAnsiTheme="minorHAnsi" w:cstheme="minorHAnsi"/>
          <w:i/>
          <w:iCs/>
          <w:szCs w:val="20"/>
          <w:lang w:eastAsia="en-IE"/>
        </w:rPr>
        <w:t xml:space="preserve"> Marketing</w:t>
      </w:r>
      <w:r w:rsidRPr="00D22639">
        <w:rPr>
          <w:rFonts w:asciiTheme="minorHAnsi" w:eastAsia="Times New Roman" w:hAnsiTheme="minorHAnsi" w:cstheme="minorHAnsi"/>
          <w:szCs w:val="20"/>
          <w:lang w:eastAsia="en-IE"/>
        </w:rPr>
        <w:t xml:space="preserve">, 15, 553–574. </w:t>
      </w:r>
      <w:hyperlink r:id="rId23" w:history="1">
        <w:r w:rsidRPr="00D22639">
          <w:rPr>
            <w:rStyle w:val="Hyperlink"/>
            <w:rFonts w:asciiTheme="minorHAnsi" w:eastAsia="Times New Roman" w:hAnsiTheme="minorHAnsi" w:cstheme="minorHAnsi"/>
            <w:color w:val="auto"/>
            <w:szCs w:val="20"/>
            <w:lang w:eastAsia="en-IE"/>
          </w:rPr>
          <w:t>https://doi.org/10.1007/s12208-018-0213-7</w:t>
        </w:r>
      </w:hyperlink>
      <w:r w:rsidRPr="00D22639">
        <w:rPr>
          <w:rFonts w:asciiTheme="minorHAnsi" w:eastAsia="Times New Roman" w:hAnsiTheme="minorHAnsi" w:cstheme="minorHAnsi"/>
          <w:szCs w:val="20"/>
          <w:lang w:eastAsia="en-IE"/>
        </w:rPr>
        <w:t xml:space="preserve"> </w:t>
      </w:r>
    </w:p>
    <w:p w14:paraId="2D7B77A3" w14:textId="1C60865D" w:rsidR="008B2FA7" w:rsidRPr="00D22639" w:rsidRDefault="008B2FA7"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Rixon</w:t>
      </w:r>
      <w:proofErr w:type="spellEnd"/>
      <w:r w:rsidRPr="00D22639">
        <w:rPr>
          <w:rFonts w:asciiTheme="minorHAnsi" w:hAnsiTheme="minorHAnsi" w:cstheme="minorHAnsi"/>
          <w:szCs w:val="20"/>
        </w:rPr>
        <w:t xml:space="preserve">, D. (2013a). Are co-operative principles reflected in performance reporting: A case study of insurance co-operatives. </w:t>
      </w:r>
      <w:r w:rsidRPr="00D22639">
        <w:rPr>
          <w:rFonts w:asciiTheme="minorHAnsi" w:hAnsiTheme="minorHAnsi" w:cstheme="minorHAnsi"/>
          <w:i/>
          <w:iCs/>
          <w:szCs w:val="20"/>
        </w:rPr>
        <w:t>International Journal of Co-operative Management</w:t>
      </w:r>
      <w:r w:rsidRPr="00D22639">
        <w:rPr>
          <w:rFonts w:asciiTheme="minorHAnsi" w:hAnsiTheme="minorHAnsi" w:cstheme="minorHAnsi"/>
          <w:szCs w:val="20"/>
        </w:rPr>
        <w:t>, 6</w:t>
      </w:r>
      <w:r w:rsidR="003825CC" w:rsidRPr="00D22639">
        <w:rPr>
          <w:rFonts w:asciiTheme="minorHAnsi" w:hAnsiTheme="minorHAnsi" w:cstheme="minorHAnsi"/>
          <w:szCs w:val="20"/>
        </w:rPr>
        <w:t xml:space="preserve"> </w:t>
      </w:r>
      <w:r w:rsidRPr="00D22639">
        <w:rPr>
          <w:rFonts w:asciiTheme="minorHAnsi" w:hAnsiTheme="minorHAnsi" w:cstheme="minorHAnsi"/>
          <w:szCs w:val="20"/>
        </w:rPr>
        <w:t>(2), 77- 91.</w:t>
      </w:r>
    </w:p>
    <w:p w14:paraId="3CB562CF" w14:textId="49ABBE29" w:rsidR="008B2FA7" w:rsidRPr="00D22639" w:rsidRDefault="008B2FA7" w:rsidP="007E3B97">
      <w:pPr>
        <w:spacing w:after="0"/>
        <w:ind w:left="720" w:hanging="720"/>
        <w:rPr>
          <w:rStyle w:val="authors"/>
          <w:rFonts w:asciiTheme="minorHAnsi" w:hAnsiTheme="minorHAnsi" w:cstheme="minorHAnsi"/>
          <w:szCs w:val="20"/>
          <w:shd w:val="clear" w:color="auto" w:fill="FFFFFF"/>
        </w:rPr>
      </w:pPr>
      <w:proofErr w:type="spellStart"/>
      <w:r w:rsidRPr="00D22639">
        <w:rPr>
          <w:rFonts w:asciiTheme="minorHAnsi" w:hAnsiTheme="minorHAnsi" w:cstheme="minorHAnsi"/>
          <w:szCs w:val="20"/>
        </w:rPr>
        <w:t>Rixon</w:t>
      </w:r>
      <w:proofErr w:type="spellEnd"/>
      <w:r w:rsidRPr="00D22639">
        <w:rPr>
          <w:rFonts w:asciiTheme="minorHAnsi" w:hAnsiTheme="minorHAnsi" w:cstheme="minorHAnsi"/>
          <w:szCs w:val="20"/>
        </w:rPr>
        <w:t xml:space="preserve">, D. (2013b). </w:t>
      </w:r>
      <w:r w:rsidRPr="00D22639">
        <w:rPr>
          <w:rFonts w:asciiTheme="minorHAnsi" w:hAnsiTheme="minorHAnsi" w:cstheme="minorHAnsi"/>
          <w:i/>
          <w:iCs/>
          <w:szCs w:val="20"/>
        </w:rPr>
        <w:t xml:space="preserve">Credit union performance reporting in North America. </w:t>
      </w:r>
      <w:r w:rsidRPr="00D22639">
        <w:rPr>
          <w:rFonts w:asciiTheme="minorHAnsi" w:hAnsiTheme="minorHAnsi" w:cstheme="minorHAnsi"/>
          <w:szCs w:val="20"/>
        </w:rPr>
        <w:t>Madison, WI: Filene Research Institute.</w:t>
      </w:r>
    </w:p>
    <w:p w14:paraId="2FB2222E" w14:textId="67625C51" w:rsidR="00D632F7" w:rsidRPr="00D22639" w:rsidRDefault="00D632F7" w:rsidP="007E3B97">
      <w:pPr>
        <w:spacing w:after="0"/>
        <w:ind w:left="720" w:hanging="720"/>
        <w:rPr>
          <w:rStyle w:val="pagerange"/>
          <w:rFonts w:asciiTheme="minorHAnsi" w:hAnsiTheme="minorHAnsi" w:cstheme="minorHAnsi"/>
          <w:szCs w:val="20"/>
          <w:shd w:val="clear" w:color="auto" w:fill="FFFFFF"/>
        </w:rPr>
      </w:pPr>
      <w:proofErr w:type="spellStart"/>
      <w:r w:rsidRPr="00D22639">
        <w:rPr>
          <w:rStyle w:val="authors"/>
          <w:rFonts w:asciiTheme="minorHAnsi" w:hAnsiTheme="minorHAnsi" w:cstheme="minorHAnsi"/>
          <w:szCs w:val="20"/>
          <w:shd w:val="clear" w:color="auto" w:fill="FFFFFF"/>
        </w:rPr>
        <w:t>Rousselière</w:t>
      </w:r>
      <w:proofErr w:type="spellEnd"/>
      <w:r w:rsidR="003402BC" w:rsidRPr="00D22639">
        <w:rPr>
          <w:rStyle w:val="authors"/>
          <w:rFonts w:asciiTheme="minorHAnsi" w:hAnsiTheme="minorHAnsi" w:cstheme="minorHAnsi"/>
          <w:szCs w:val="20"/>
          <w:shd w:val="clear" w:color="auto" w:fill="FFFFFF"/>
        </w:rPr>
        <w:t>, D.</w:t>
      </w:r>
      <w:r w:rsidR="000C5C70" w:rsidRPr="00D22639">
        <w:rPr>
          <w:rStyle w:val="authors"/>
          <w:rFonts w:asciiTheme="minorHAnsi" w:hAnsiTheme="minorHAnsi" w:cstheme="minorHAnsi"/>
          <w:szCs w:val="20"/>
          <w:shd w:val="clear" w:color="auto" w:fill="FFFFFF"/>
        </w:rPr>
        <w:t>,</w:t>
      </w:r>
      <w:r w:rsidRPr="00D22639">
        <w:rPr>
          <w:rStyle w:val="authors"/>
          <w:rFonts w:asciiTheme="minorHAnsi" w:hAnsiTheme="minorHAnsi" w:cstheme="minorHAnsi"/>
          <w:szCs w:val="20"/>
          <w:shd w:val="clear" w:color="auto" w:fill="FFFFFF"/>
        </w:rPr>
        <w:t xml:space="preserve"> &amp; </w:t>
      </w:r>
      <w:proofErr w:type="spellStart"/>
      <w:r w:rsidRPr="00D22639">
        <w:rPr>
          <w:rStyle w:val="authors"/>
          <w:rFonts w:asciiTheme="minorHAnsi" w:hAnsiTheme="minorHAnsi" w:cstheme="minorHAnsi"/>
          <w:szCs w:val="20"/>
          <w:shd w:val="clear" w:color="auto" w:fill="FFFFFF"/>
        </w:rPr>
        <w:t>Vézina</w:t>
      </w:r>
      <w:proofErr w:type="spellEnd"/>
      <w:r w:rsidR="003402BC" w:rsidRPr="00D22639">
        <w:rPr>
          <w:rStyle w:val="authors"/>
          <w:rFonts w:asciiTheme="minorHAnsi" w:hAnsiTheme="minorHAnsi" w:cstheme="minorHAnsi"/>
          <w:szCs w:val="20"/>
          <w:shd w:val="clear" w:color="auto" w:fill="FFFFFF"/>
        </w:rPr>
        <w:t>, M.</w:t>
      </w:r>
      <w:r w:rsidRPr="00D22639">
        <w:rPr>
          <w:rFonts w:asciiTheme="minorHAnsi" w:hAnsiTheme="minorHAnsi" w:cstheme="minorHAnsi"/>
          <w:szCs w:val="20"/>
          <w:shd w:val="clear" w:color="auto" w:fill="FFFFFF"/>
        </w:rPr>
        <w:t> </w:t>
      </w:r>
      <w:r w:rsidRPr="00D22639">
        <w:rPr>
          <w:rStyle w:val="Date1"/>
          <w:rFonts w:asciiTheme="minorHAnsi" w:hAnsiTheme="minorHAnsi" w:cstheme="minorHAnsi"/>
          <w:szCs w:val="20"/>
          <w:shd w:val="clear" w:color="auto" w:fill="FFFFFF"/>
        </w:rPr>
        <w:t>(2009)</w:t>
      </w:r>
      <w:r w:rsidR="00017632" w:rsidRPr="00D22639">
        <w:rPr>
          <w:rStyle w:val="Date1"/>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arttitle"/>
          <w:rFonts w:asciiTheme="minorHAnsi" w:hAnsiTheme="minorHAnsi" w:cstheme="minorHAnsi"/>
          <w:szCs w:val="20"/>
          <w:shd w:val="clear" w:color="auto" w:fill="FFFFFF"/>
        </w:rPr>
        <w:t>Constructing the legitimacy of a financial cooperative in the cultural sector: a case study using textual analysis</w:t>
      </w:r>
      <w:r w:rsidR="00CF4109" w:rsidRPr="00D22639">
        <w:rPr>
          <w:rStyle w:val="art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serialtitle"/>
          <w:rFonts w:asciiTheme="minorHAnsi" w:hAnsiTheme="minorHAnsi" w:cstheme="minorHAnsi"/>
          <w:i/>
          <w:iCs/>
          <w:szCs w:val="20"/>
          <w:shd w:val="clear" w:color="auto" w:fill="FFFFFF"/>
        </w:rPr>
        <w:t>International Review of Sociology</w:t>
      </w:r>
      <w:r w:rsidRPr="00D22639">
        <w:rPr>
          <w:rStyle w:val="serialtitl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volumeissue"/>
          <w:rFonts w:asciiTheme="minorHAnsi" w:hAnsiTheme="minorHAnsi" w:cstheme="minorHAnsi"/>
          <w:szCs w:val="20"/>
          <w:shd w:val="clear" w:color="auto" w:fill="FFFFFF"/>
        </w:rPr>
        <w:t>19</w:t>
      </w:r>
      <w:r w:rsidR="003825CC" w:rsidRPr="00D22639">
        <w:rPr>
          <w:rStyle w:val="volumeissue"/>
          <w:rFonts w:asciiTheme="minorHAnsi" w:hAnsiTheme="minorHAnsi" w:cstheme="minorHAnsi"/>
          <w:szCs w:val="20"/>
          <w:shd w:val="clear" w:color="auto" w:fill="FFFFFF"/>
        </w:rPr>
        <w:t xml:space="preserve"> </w:t>
      </w:r>
      <w:r w:rsidR="00863DDC" w:rsidRPr="00D22639">
        <w:rPr>
          <w:rStyle w:val="volumeissue"/>
          <w:rFonts w:asciiTheme="minorHAnsi" w:hAnsiTheme="minorHAnsi" w:cstheme="minorHAnsi"/>
          <w:szCs w:val="20"/>
          <w:shd w:val="clear" w:color="auto" w:fill="FFFFFF"/>
        </w:rPr>
        <w:t>(</w:t>
      </w:r>
      <w:r w:rsidRPr="00D22639">
        <w:rPr>
          <w:rStyle w:val="volumeissue"/>
          <w:rFonts w:asciiTheme="minorHAnsi" w:hAnsiTheme="minorHAnsi" w:cstheme="minorHAnsi"/>
          <w:szCs w:val="20"/>
          <w:shd w:val="clear" w:color="auto" w:fill="FFFFFF"/>
        </w:rPr>
        <w:t>2</w:t>
      </w:r>
      <w:r w:rsidR="00863DDC" w:rsidRPr="00D22639">
        <w:rPr>
          <w:rStyle w:val="volumeissue"/>
          <w:rFonts w:asciiTheme="minorHAnsi" w:hAnsiTheme="minorHAnsi" w:cstheme="minorHAnsi"/>
          <w:szCs w:val="20"/>
          <w:shd w:val="clear" w:color="auto" w:fill="FFFFFF"/>
        </w:rPr>
        <w:t>)</w:t>
      </w:r>
      <w:r w:rsidRPr="00D22639">
        <w:rPr>
          <w:rStyle w:val="volumeissue"/>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pagerange"/>
          <w:rFonts w:asciiTheme="minorHAnsi" w:hAnsiTheme="minorHAnsi" w:cstheme="minorHAnsi"/>
          <w:szCs w:val="20"/>
          <w:shd w:val="clear" w:color="auto" w:fill="FFFFFF"/>
        </w:rPr>
        <w:t>241-261</w:t>
      </w:r>
      <w:r w:rsidR="00863DDC" w:rsidRPr="00D22639">
        <w:rPr>
          <w:rStyle w:val="pagerange"/>
          <w:rFonts w:asciiTheme="minorHAnsi" w:hAnsiTheme="minorHAnsi" w:cstheme="minorHAnsi"/>
          <w:szCs w:val="20"/>
          <w:shd w:val="clear" w:color="auto" w:fill="FFFFFF"/>
        </w:rPr>
        <w:t>.</w:t>
      </w:r>
    </w:p>
    <w:p w14:paraId="6C589C3C" w14:textId="437C769A" w:rsidR="00240253" w:rsidRPr="00D22639" w:rsidRDefault="00347215" w:rsidP="007E3B97">
      <w:pPr>
        <w:spacing w:after="0"/>
        <w:ind w:left="720" w:hanging="720"/>
        <w:rPr>
          <w:rStyle w:val="pagerange"/>
          <w:rFonts w:asciiTheme="minorHAnsi" w:hAnsiTheme="minorHAnsi" w:cstheme="minorHAnsi"/>
          <w:szCs w:val="20"/>
          <w:shd w:val="clear" w:color="auto" w:fill="FFFFFF"/>
        </w:rPr>
      </w:pPr>
      <w:proofErr w:type="spellStart"/>
      <w:r w:rsidRPr="00D22639">
        <w:rPr>
          <w:rStyle w:val="pagerange"/>
          <w:rFonts w:asciiTheme="minorHAnsi" w:hAnsiTheme="minorHAnsi" w:cstheme="minorHAnsi"/>
          <w:szCs w:val="20"/>
          <w:shd w:val="clear" w:color="auto" w:fill="FFFFFF"/>
        </w:rPr>
        <w:t>Schiopoiu</w:t>
      </w:r>
      <w:proofErr w:type="spellEnd"/>
      <w:r w:rsidRPr="00D22639">
        <w:rPr>
          <w:rStyle w:val="pagerange"/>
          <w:rFonts w:asciiTheme="minorHAnsi" w:hAnsiTheme="minorHAnsi" w:cstheme="minorHAnsi"/>
          <w:szCs w:val="20"/>
          <w:shd w:val="clear" w:color="auto" w:fill="FFFFFF"/>
        </w:rPr>
        <w:t xml:space="preserve"> </w:t>
      </w:r>
      <w:proofErr w:type="spellStart"/>
      <w:r w:rsidRPr="00D22639">
        <w:rPr>
          <w:rStyle w:val="pagerange"/>
          <w:rFonts w:asciiTheme="minorHAnsi" w:hAnsiTheme="minorHAnsi" w:cstheme="minorHAnsi"/>
          <w:szCs w:val="20"/>
          <w:shd w:val="clear" w:color="auto" w:fill="FFFFFF"/>
        </w:rPr>
        <w:t>Burlea</w:t>
      </w:r>
      <w:proofErr w:type="spellEnd"/>
      <w:r w:rsidR="00751825"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A.</w:t>
      </w:r>
      <w:r w:rsidR="000C5C70"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&amp; Popa</w:t>
      </w:r>
      <w:r w:rsidR="00751825"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I. (2013)</w:t>
      </w:r>
      <w:r w:rsidR="00017632"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Legitimacy Theory. In</w:t>
      </w:r>
      <w:r w:rsidR="003825CC" w:rsidRPr="00D22639">
        <w:rPr>
          <w:rStyle w:val="pagerange"/>
          <w:rFonts w:asciiTheme="minorHAnsi" w:hAnsiTheme="minorHAnsi" w:cstheme="minorHAnsi"/>
          <w:szCs w:val="20"/>
          <w:shd w:val="clear" w:color="auto" w:fill="FFFFFF"/>
        </w:rPr>
        <w:t xml:space="preserve"> S.O.</w:t>
      </w:r>
      <w:r w:rsidRPr="00D22639">
        <w:rPr>
          <w:rStyle w:val="pagerange"/>
          <w:rFonts w:asciiTheme="minorHAnsi" w:hAnsiTheme="minorHAnsi" w:cstheme="minorHAnsi"/>
          <w:szCs w:val="20"/>
          <w:shd w:val="clear" w:color="auto" w:fill="FFFFFF"/>
        </w:rPr>
        <w:t xml:space="preserve"> Idowu</w:t>
      </w:r>
      <w:r w:rsidR="003825CC"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w:t>
      </w:r>
      <w:r w:rsidR="003825CC" w:rsidRPr="00D22639">
        <w:rPr>
          <w:rStyle w:val="pagerange"/>
          <w:rFonts w:asciiTheme="minorHAnsi" w:hAnsiTheme="minorHAnsi" w:cstheme="minorHAnsi"/>
          <w:szCs w:val="20"/>
          <w:shd w:val="clear" w:color="auto" w:fill="FFFFFF"/>
        </w:rPr>
        <w:t xml:space="preserve">N. </w:t>
      </w:r>
      <w:r w:rsidRPr="00D22639">
        <w:rPr>
          <w:rStyle w:val="pagerange"/>
          <w:rFonts w:asciiTheme="minorHAnsi" w:hAnsiTheme="minorHAnsi" w:cstheme="minorHAnsi"/>
          <w:szCs w:val="20"/>
          <w:shd w:val="clear" w:color="auto" w:fill="FFFFFF"/>
        </w:rPr>
        <w:t xml:space="preserve">Capaldi, </w:t>
      </w:r>
      <w:r w:rsidR="003825CC" w:rsidRPr="00D22639">
        <w:rPr>
          <w:rStyle w:val="pagerange"/>
          <w:rFonts w:asciiTheme="minorHAnsi" w:hAnsiTheme="minorHAnsi" w:cstheme="minorHAnsi"/>
          <w:szCs w:val="20"/>
          <w:shd w:val="clear" w:color="auto" w:fill="FFFFFF"/>
        </w:rPr>
        <w:t xml:space="preserve">L. </w:t>
      </w:r>
      <w:r w:rsidRPr="00D22639">
        <w:rPr>
          <w:rStyle w:val="pagerange"/>
          <w:rFonts w:asciiTheme="minorHAnsi" w:hAnsiTheme="minorHAnsi" w:cstheme="minorHAnsi"/>
          <w:szCs w:val="20"/>
          <w:shd w:val="clear" w:color="auto" w:fill="FFFFFF"/>
        </w:rPr>
        <w:t>Zu</w:t>
      </w:r>
      <w:r w:rsidR="003825CC"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&amp; </w:t>
      </w:r>
      <w:r w:rsidR="003825CC" w:rsidRPr="00D22639">
        <w:rPr>
          <w:rStyle w:val="pagerange"/>
          <w:rFonts w:asciiTheme="minorHAnsi" w:hAnsiTheme="minorHAnsi" w:cstheme="minorHAnsi"/>
          <w:szCs w:val="20"/>
          <w:shd w:val="clear" w:color="auto" w:fill="FFFFFF"/>
        </w:rPr>
        <w:t xml:space="preserve">A.D. </w:t>
      </w:r>
      <w:r w:rsidRPr="00D22639">
        <w:rPr>
          <w:rStyle w:val="pagerange"/>
          <w:rFonts w:asciiTheme="minorHAnsi" w:hAnsiTheme="minorHAnsi" w:cstheme="minorHAnsi"/>
          <w:szCs w:val="20"/>
          <w:shd w:val="clear" w:color="auto" w:fill="FFFFFF"/>
        </w:rPr>
        <w:t>Gupta (</w:t>
      </w:r>
      <w:r w:rsidR="003825CC" w:rsidRPr="00D22639">
        <w:rPr>
          <w:rStyle w:val="pagerange"/>
          <w:rFonts w:asciiTheme="minorHAnsi" w:hAnsiTheme="minorHAnsi" w:cstheme="minorHAnsi"/>
          <w:szCs w:val="20"/>
          <w:shd w:val="clear" w:color="auto" w:fill="FFFFFF"/>
        </w:rPr>
        <w:t>E</w:t>
      </w:r>
      <w:r w:rsidRPr="00D22639">
        <w:rPr>
          <w:rStyle w:val="pagerange"/>
          <w:rFonts w:asciiTheme="minorHAnsi" w:hAnsiTheme="minorHAnsi" w:cstheme="minorHAnsi"/>
          <w:szCs w:val="20"/>
          <w:shd w:val="clear" w:color="auto" w:fill="FFFFFF"/>
        </w:rPr>
        <w:t>ds</w:t>
      </w:r>
      <w:r w:rsidR="003825CC"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w:t>
      </w:r>
      <w:r w:rsidR="003825CC" w:rsidRPr="00D22639">
        <w:rPr>
          <w:rStyle w:val="pagerange"/>
          <w:rFonts w:asciiTheme="minorHAnsi" w:hAnsiTheme="minorHAnsi" w:cstheme="minorHAnsi"/>
          <w:szCs w:val="20"/>
          <w:shd w:val="clear" w:color="auto" w:fill="FFFFFF"/>
        </w:rPr>
        <w:t>.</w:t>
      </w:r>
      <w:r w:rsidRPr="00D22639">
        <w:rPr>
          <w:rStyle w:val="pagerange"/>
          <w:rFonts w:asciiTheme="minorHAnsi" w:hAnsiTheme="minorHAnsi" w:cstheme="minorHAnsi"/>
          <w:szCs w:val="20"/>
          <w:shd w:val="clear" w:color="auto" w:fill="FFFFFF"/>
        </w:rPr>
        <w:t xml:space="preserve"> Encyclopedia of Corporate Social Responsibility. </w:t>
      </w:r>
      <w:r w:rsidR="003825CC" w:rsidRPr="00D22639">
        <w:rPr>
          <w:rStyle w:val="pagerange"/>
          <w:rFonts w:asciiTheme="minorHAnsi" w:hAnsiTheme="minorHAnsi" w:cstheme="minorHAnsi"/>
          <w:szCs w:val="20"/>
          <w:shd w:val="clear" w:color="auto" w:fill="FFFFFF"/>
        </w:rPr>
        <w:t xml:space="preserve">Berlin: </w:t>
      </w:r>
      <w:r w:rsidRPr="00D22639">
        <w:rPr>
          <w:rStyle w:val="pagerange"/>
          <w:rFonts w:asciiTheme="minorHAnsi" w:hAnsiTheme="minorHAnsi" w:cstheme="minorHAnsi"/>
          <w:szCs w:val="20"/>
          <w:shd w:val="clear" w:color="auto" w:fill="FFFFFF"/>
        </w:rPr>
        <w:t>Springer</w:t>
      </w:r>
      <w:r w:rsidR="003825CC" w:rsidRPr="00D22639">
        <w:rPr>
          <w:rStyle w:val="pagerange"/>
          <w:rFonts w:asciiTheme="minorHAnsi" w:hAnsiTheme="minorHAnsi" w:cstheme="minorHAnsi"/>
          <w:szCs w:val="20"/>
          <w:shd w:val="clear" w:color="auto" w:fill="FFFFFF"/>
        </w:rPr>
        <w:t>.</w:t>
      </w:r>
    </w:p>
    <w:p w14:paraId="65D1B8B5" w14:textId="5BC98A6E" w:rsidR="00F34B3A" w:rsidRPr="00D22639" w:rsidRDefault="00F34B3A" w:rsidP="007E3B97">
      <w:pPr>
        <w:spacing w:after="0"/>
        <w:ind w:left="720" w:hanging="720"/>
        <w:rPr>
          <w:rFonts w:asciiTheme="minorHAnsi" w:hAnsiTheme="minorHAnsi" w:cstheme="minorHAnsi"/>
          <w:spacing w:val="4"/>
          <w:szCs w:val="20"/>
          <w:shd w:val="clear" w:color="auto" w:fill="FCFCFC"/>
        </w:rPr>
      </w:pPr>
      <w:proofErr w:type="spellStart"/>
      <w:r w:rsidRPr="00D22639">
        <w:rPr>
          <w:rFonts w:asciiTheme="minorHAnsi" w:hAnsiTheme="minorHAnsi" w:cstheme="minorHAnsi"/>
          <w:szCs w:val="20"/>
        </w:rPr>
        <w:t>Seguí</w:t>
      </w:r>
      <w:proofErr w:type="spellEnd"/>
      <w:r w:rsidRPr="00D22639">
        <w:rPr>
          <w:rFonts w:asciiTheme="minorHAnsi" w:hAnsiTheme="minorHAnsi" w:cstheme="minorHAnsi"/>
          <w:szCs w:val="20"/>
        </w:rPr>
        <w:t xml:space="preserve">-Mas, E., </w:t>
      </w:r>
      <w:proofErr w:type="spellStart"/>
      <w:r w:rsidRPr="00D22639">
        <w:rPr>
          <w:rFonts w:asciiTheme="minorHAnsi" w:hAnsiTheme="minorHAnsi" w:cstheme="minorHAnsi"/>
          <w:szCs w:val="20"/>
        </w:rPr>
        <w:t>Bollas</w:t>
      </w:r>
      <w:proofErr w:type="spellEnd"/>
      <w:r w:rsidRPr="00D22639">
        <w:rPr>
          <w:rFonts w:asciiTheme="minorHAnsi" w:hAnsiTheme="minorHAnsi" w:cstheme="minorHAnsi"/>
          <w:szCs w:val="20"/>
        </w:rPr>
        <w:t>-Araya, H.M.</w:t>
      </w:r>
      <w:r w:rsidR="003825CC" w:rsidRPr="00D22639">
        <w:rPr>
          <w:rFonts w:asciiTheme="minorHAnsi" w:hAnsiTheme="minorHAnsi" w:cstheme="minorHAnsi"/>
          <w:szCs w:val="20"/>
        </w:rPr>
        <w:t>,</w:t>
      </w:r>
      <w:r w:rsidRPr="00D22639">
        <w:rPr>
          <w:rFonts w:asciiTheme="minorHAnsi" w:hAnsiTheme="minorHAnsi" w:cstheme="minorHAnsi"/>
          <w:szCs w:val="20"/>
        </w:rPr>
        <w:t xml:space="preserve"> </w:t>
      </w:r>
      <w:r w:rsidR="003825CC" w:rsidRPr="00D22639">
        <w:rPr>
          <w:rFonts w:asciiTheme="minorHAnsi" w:hAnsiTheme="minorHAnsi" w:cstheme="minorHAnsi"/>
          <w:szCs w:val="20"/>
        </w:rPr>
        <w:t>&amp;</w:t>
      </w:r>
      <w:r w:rsidRPr="00D22639">
        <w:rPr>
          <w:rFonts w:asciiTheme="minorHAnsi" w:hAnsiTheme="minorHAnsi" w:cstheme="minorHAnsi"/>
          <w:szCs w:val="20"/>
        </w:rPr>
        <w:t xml:space="preserve"> Polo-Garrido, F. (2015)</w:t>
      </w:r>
      <w:r w:rsidR="00017632" w:rsidRPr="00D22639">
        <w:rPr>
          <w:rFonts w:asciiTheme="minorHAnsi" w:hAnsiTheme="minorHAnsi" w:cstheme="minorHAnsi"/>
          <w:szCs w:val="20"/>
        </w:rPr>
        <w:t>.</w:t>
      </w:r>
      <w:r w:rsidRPr="00D22639">
        <w:rPr>
          <w:rFonts w:asciiTheme="minorHAnsi" w:hAnsiTheme="minorHAnsi" w:cstheme="minorHAnsi"/>
          <w:szCs w:val="20"/>
        </w:rPr>
        <w:t xml:space="preserve"> Sustainability assurance on the biggest cooperatives of the world: an analysis of their adoption and quality</w:t>
      </w:r>
      <w:r w:rsidR="00847170" w:rsidRPr="00D22639">
        <w:rPr>
          <w:rFonts w:asciiTheme="minorHAnsi" w:hAnsiTheme="minorHAnsi" w:cstheme="minorHAnsi"/>
          <w:szCs w:val="20"/>
        </w:rPr>
        <w:t>.</w:t>
      </w:r>
      <w:r w:rsidRPr="00D22639">
        <w:rPr>
          <w:rFonts w:asciiTheme="minorHAnsi" w:hAnsiTheme="minorHAnsi" w:cstheme="minorHAnsi"/>
          <w:szCs w:val="20"/>
        </w:rPr>
        <w:t xml:space="preserve"> </w:t>
      </w:r>
      <w:r w:rsidRPr="00D22639">
        <w:rPr>
          <w:rFonts w:asciiTheme="minorHAnsi" w:hAnsiTheme="minorHAnsi" w:cstheme="minorHAnsi"/>
          <w:i/>
          <w:iCs/>
          <w:szCs w:val="20"/>
        </w:rPr>
        <w:t>Annals of Public and Cooperative Economics</w:t>
      </w:r>
      <w:r w:rsidRPr="00D22639">
        <w:rPr>
          <w:rFonts w:asciiTheme="minorHAnsi" w:hAnsiTheme="minorHAnsi" w:cstheme="minorHAnsi"/>
          <w:szCs w:val="20"/>
        </w:rPr>
        <w:t>, 86</w:t>
      </w:r>
      <w:r w:rsidR="003825CC" w:rsidRPr="00D22639">
        <w:rPr>
          <w:rFonts w:asciiTheme="minorHAnsi" w:hAnsiTheme="minorHAnsi" w:cstheme="minorHAnsi"/>
          <w:szCs w:val="20"/>
        </w:rPr>
        <w:t xml:space="preserve"> </w:t>
      </w:r>
      <w:r w:rsidR="00847170" w:rsidRPr="00D22639">
        <w:rPr>
          <w:rFonts w:asciiTheme="minorHAnsi" w:hAnsiTheme="minorHAnsi" w:cstheme="minorHAnsi"/>
          <w:szCs w:val="20"/>
        </w:rPr>
        <w:t>(</w:t>
      </w:r>
      <w:r w:rsidRPr="00D22639">
        <w:rPr>
          <w:rFonts w:asciiTheme="minorHAnsi" w:hAnsiTheme="minorHAnsi" w:cstheme="minorHAnsi"/>
          <w:szCs w:val="20"/>
        </w:rPr>
        <w:t>2</w:t>
      </w:r>
      <w:r w:rsidR="00847170" w:rsidRPr="00D22639">
        <w:rPr>
          <w:rFonts w:asciiTheme="minorHAnsi" w:hAnsiTheme="minorHAnsi" w:cstheme="minorHAnsi"/>
          <w:szCs w:val="20"/>
        </w:rPr>
        <w:t xml:space="preserve">), </w:t>
      </w:r>
      <w:r w:rsidRPr="00D22639">
        <w:rPr>
          <w:rFonts w:asciiTheme="minorHAnsi" w:hAnsiTheme="minorHAnsi" w:cstheme="minorHAnsi"/>
          <w:szCs w:val="20"/>
        </w:rPr>
        <w:t>1-15.</w:t>
      </w:r>
    </w:p>
    <w:p w14:paraId="2A234747" w14:textId="2287E461" w:rsidR="00674624" w:rsidRPr="00D22639" w:rsidRDefault="00674624" w:rsidP="007E3B97">
      <w:pPr>
        <w:spacing w:after="0"/>
        <w:ind w:left="720" w:hanging="720"/>
        <w:rPr>
          <w:rFonts w:asciiTheme="minorHAnsi" w:eastAsia="Times New Roman" w:hAnsiTheme="minorHAnsi" w:cstheme="minorHAnsi"/>
          <w:szCs w:val="20"/>
          <w:lang w:eastAsia="en-IE"/>
        </w:rPr>
      </w:pPr>
      <w:r w:rsidRPr="00D22639">
        <w:rPr>
          <w:rFonts w:asciiTheme="minorHAnsi" w:hAnsiTheme="minorHAnsi" w:cstheme="minorHAnsi"/>
          <w:szCs w:val="20"/>
          <w:shd w:val="clear" w:color="auto" w:fill="FFFFFF"/>
        </w:rPr>
        <w:t>Stephan</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U</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Patterson</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M</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Kelly</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C</w:t>
      </w:r>
      <w:r w:rsidR="00591EBA" w:rsidRPr="00D22639">
        <w:rPr>
          <w:rFonts w:asciiTheme="minorHAnsi" w:hAnsiTheme="minorHAnsi" w:cstheme="minorHAnsi"/>
          <w:szCs w:val="20"/>
          <w:shd w:val="clear" w:color="auto" w:fill="FFFFFF"/>
        </w:rPr>
        <w:t>.</w:t>
      </w:r>
      <w:r w:rsidR="003825CC" w:rsidRPr="00D22639">
        <w:rPr>
          <w:rFonts w:asciiTheme="minorHAnsi" w:hAnsiTheme="minorHAnsi" w:cstheme="minorHAnsi"/>
          <w:szCs w:val="20"/>
          <w:shd w:val="clear" w:color="auto" w:fill="FFFFFF"/>
        </w:rPr>
        <w:t>,</w:t>
      </w:r>
      <w:r w:rsidR="00591EBA" w:rsidRPr="00D22639">
        <w:rPr>
          <w:rFonts w:asciiTheme="minorHAnsi" w:hAnsiTheme="minorHAnsi" w:cstheme="minorHAnsi"/>
          <w:szCs w:val="20"/>
          <w:shd w:val="clear" w:color="auto" w:fill="FFFFFF"/>
        </w:rPr>
        <w:t xml:space="preserve"> &amp;</w:t>
      </w:r>
      <w:r w:rsidRPr="00D22639">
        <w:rPr>
          <w:rFonts w:asciiTheme="minorHAnsi" w:hAnsiTheme="minorHAnsi" w:cstheme="minorHAnsi"/>
          <w:szCs w:val="20"/>
          <w:shd w:val="clear" w:color="auto" w:fill="FFFFFF"/>
        </w:rPr>
        <w:t xml:space="preserve"> Mair</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xml:space="preserve"> J. </w:t>
      </w:r>
      <w:r w:rsidR="00591EBA" w:rsidRPr="00D22639">
        <w:rPr>
          <w:rFonts w:asciiTheme="minorHAnsi" w:hAnsiTheme="minorHAnsi" w:cstheme="minorHAnsi"/>
          <w:szCs w:val="20"/>
          <w:shd w:val="clear" w:color="auto" w:fill="FFFFFF"/>
        </w:rPr>
        <w:t>(2016)</w:t>
      </w:r>
      <w:r w:rsidR="00017632" w:rsidRPr="00D22639">
        <w:rPr>
          <w:rFonts w:asciiTheme="minorHAnsi" w:hAnsiTheme="minorHAnsi" w:cstheme="minorHAnsi"/>
          <w:szCs w:val="20"/>
          <w:shd w:val="clear" w:color="auto" w:fill="FFFFFF"/>
        </w:rPr>
        <w:t>.</w:t>
      </w:r>
      <w:r w:rsidR="00591EBA"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Organizations Driving Positive Social Change: A Review and an Integrative Framework of Change Processes. </w:t>
      </w:r>
      <w:r w:rsidRPr="00D22639">
        <w:rPr>
          <w:rFonts w:asciiTheme="minorHAnsi" w:hAnsiTheme="minorHAnsi" w:cstheme="minorHAnsi"/>
          <w:i/>
          <w:iCs/>
          <w:szCs w:val="20"/>
          <w:shd w:val="clear" w:color="auto" w:fill="FFFFFF"/>
        </w:rPr>
        <w:t>Journal of Management</w:t>
      </w:r>
      <w:r w:rsidR="00591EBA"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42</w:t>
      </w:r>
      <w:r w:rsidR="003825CC"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(5)</w:t>
      </w:r>
      <w:r w:rsidR="00591EBA" w:rsidRPr="00D22639">
        <w:rPr>
          <w:rFonts w:asciiTheme="minorHAnsi" w:hAnsiTheme="minorHAnsi" w:cstheme="minorHAnsi"/>
          <w:szCs w:val="20"/>
          <w:shd w:val="clear" w:color="auto" w:fill="FFFFFF"/>
        </w:rPr>
        <w:t xml:space="preserve">, </w:t>
      </w:r>
      <w:r w:rsidRPr="00D22639">
        <w:rPr>
          <w:rFonts w:asciiTheme="minorHAnsi" w:hAnsiTheme="minorHAnsi" w:cstheme="minorHAnsi"/>
          <w:szCs w:val="20"/>
          <w:shd w:val="clear" w:color="auto" w:fill="FFFFFF"/>
        </w:rPr>
        <w:t>1250-1281. doi:</w:t>
      </w:r>
      <w:hyperlink r:id="rId24" w:history="1">
        <w:r w:rsidRPr="00D22639">
          <w:rPr>
            <w:rStyle w:val="Hyperlink"/>
            <w:rFonts w:asciiTheme="minorHAnsi" w:hAnsiTheme="minorHAnsi" w:cstheme="minorHAnsi"/>
            <w:color w:val="auto"/>
            <w:szCs w:val="20"/>
            <w:shd w:val="clear" w:color="auto" w:fill="FFFFFF"/>
          </w:rPr>
          <w:t>10.1177/0149206316633268</w:t>
        </w:r>
      </w:hyperlink>
    </w:p>
    <w:p w14:paraId="734E784A" w14:textId="18DED05C" w:rsidR="003719CF" w:rsidRPr="00D22639" w:rsidRDefault="003719CF" w:rsidP="007E3B97">
      <w:pPr>
        <w:spacing w:after="0"/>
        <w:ind w:left="720" w:hanging="720"/>
        <w:rPr>
          <w:rFonts w:asciiTheme="minorHAnsi" w:hAnsiTheme="minorHAnsi" w:cstheme="minorHAnsi"/>
          <w:szCs w:val="20"/>
        </w:rPr>
      </w:pPr>
      <w:proofErr w:type="spellStart"/>
      <w:r w:rsidRPr="00D22639">
        <w:rPr>
          <w:rFonts w:asciiTheme="minorHAnsi" w:hAnsiTheme="minorHAnsi" w:cstheme="minorHAnsi"/>
          <w:szCs w:val="20"/>
        </w:rPr>
        <w:t>Stocki</w:t>
      </w:r>
      <w:proofErr w:type="spellEnd"/>
      <w:r w:rsidR="00591EBA" w:rsidRPr="00D22639">
        <w:rPr>
          <w:rFonts w:asciiTheme="minorHAnsi" w:hAnsiTheme="minorHAnsi" w:cstheme="minorHAnsi"/>
          <w:szCs w:val="20"/>
        </w:rPr>
        <w:t>, R.</w:t>
      </w:r>
      <w:r w:rsidR="000C5C70" w:rsidRPr="00D22639">
        <w:rPr>
          <w:rFonts w:asciiTheme="minorHAnsi" w:hAnsiTheme="minorHAnsi" w:cstheme="minorHAnsi"/>
          <w:szCs w:val="20"/>
        </w:rPr>
        <w:t>,</w:t>
      </w:r>
      <w:r w:rsidR="00591EBA" w:rsidRPr="00D22639">
        <w:rPr>
          <w:rFonts w:asciiTheme="minorHAnsi" w:hAnsiTheme="minorHAnsi" w:cstheme="minorHAnsi"/>
          <w:szCs w:val="20"/>
        </w:rPr>
        <w:t xml:space="preserve"> </w:t>
      </w:r>
      <w:r w:rsidRPr="00D22639">
        <w:rPr>
          <w:rFonts w:asciiTheme="minorHAnsi" w:hAnsiTheme="minorHAnsi" w:cstheme="minorHAnsi"/>
          <w:szCs w:val="20"/>
        </w:rPr>
        <w:t xml:space="preserve">&amp; Hough, </w:t>
      </w:r>
      <w:r w:rsidR="00591EBA" w:rsidRPr="00D22639">
        <w:rPr>
          <w:rFonts w:asciiTheme="minorHAnsi" w:hAnsiTheme="minorHAnsi" w:cstheme="minorHAnsi"/>
          <w:szCs w:val="20"/>
        </w:rPr>
        <w:t>P. (</w:t>
      </w:r>
      <w:r w:rsidRPr="00D22639">
        <w:rPr>
          <w:rFonts w:asciiTheme="minorHAnsi" w:hAnsiTheme="minorHAnsi" w:cstheme="minorHAnsi"/>
          <w:szCs w:val="20"/>
        </w:rPr>
        <w:t>2016</w:t>
      </w:r>
      <w:r w:rsidR="00591EBA" w:rsidRPr="00D22639">
        <w:rPr>
          <w:rFonts w:asciiTheme="minorHAnsi" w:hAnsiTheme="minorHAnsi" w:cstheme="minorHAnsi"/>
          <w:szCs w:val="20"/>
        </w:rPr>
        <w:t>)</w:t>
      </w:r>
      <w:r w:rsidR="00017632" w:rsidRPr="00D22639">
        <w:rPr>
          <w:rFonts w:asciiTheme="minorHAnsi" w:hAnsiTheme="minorHAnsi" w:cstheme="minorHAnsi"/>
          <w:szCs w:val="20"/>
        </w:rPr>
        <w:t>.</w:t>
      </w:r>
      <w:r w:rsidR="00591EBA" w:rsidRPr="00D22639">
        <w:rPr>
          <w:rFonts w:asciiTheme="minorHAnsi" w:hAnsiTheme="minorHAnsi" w:cstheme="minorHAnsi"/>
          <w:szCs w:val="20"/>
        </w:rPr>
        <w:t xml:space="preserve"> </w:t>
      </w:r>
      <w:proofErr w:type="spellStart"/>
      <w:r w:rsidR="00591EBA" w:rsidRPr="00D22639">
        <w:rPr>
          <w:rFonts w:asciiTheme="minorHAnsi" w:hAnsiTheme="minorHAnsi" w:cstheme="minorHAnsi"/>
          <w:szCs w:val="20"/>
        </w:rPr>
        <w:t>CoopIndex</w:t>
      </w:r>
      <w:proofErr w:type="spellEnd"/>
      <w:r w:rsidR="00591EBA" w:rsidRPr="00D22639">
        <w:rPr>
          <w:rFonts w:asciiTheme="minorHAnsi" w:hAnsiTheme="minorHAnsi" w:cstheme="minorHAnsi"/>
          <w:szCs w:val="20"/>
        </w:rPr>
        <w:t xml:space="preserve">: Human dignity as the essence of co-operative values and principles. </w:t>
      </w:r>
      <w:r w:rsidR="00591EBA" w:rsidRPr="00D22639">
        <w:rPr>
          <w:rFonts w:asciiTheme="minorHAnsi" w:hAnsiTheme="minorHAnsi" w:cstheme="minorHAnsi"/>
          <w:i/>
          <w:iCs/>
          <w:szCs w:val="20"/>
        </w:rPr>
        <w:t>Journal of Co-operative Accounting and Reporting</w:t>
      </w:r>
      <w:r w:rsidR="00591EBA" w:rsidRPr="00D22639">
        <w:rPr>
          <w:rFonts w:asciiTheme="minorHAnsi" w:hAnsiTheme="minorHAnsi" w:cstheme="minorHAnsi"/>
          <w:szCs w:val="20"/>
        </w:rPr>
        <w:t>, 4</w:t>
      </w:r>
      <w:r w:rsidR="003825CC" w:rsidRPr="00D22639">
        <w:rPr>
          <w:rFonts w:asciiTheme="minorHAnsi" w:hAnsiTheme="minorHAnsi" w:cstheme="minorHAnsi"/>
          <w:szCs w:val="20"/>
        </w:rPr>
        <w:t xml:space="preserve"> </w:t>
      </w:r>
      <w:r w:rsidR="00591EBA" w:rsidRPr="00D22639">
        <w:rPr>
          <w:rFonts w:asciiTheme="minorHAnsi" w:hAnsiTheme="minorHAnsi" w:cstheme="minorHAnsi"/>
          <w:szCs w:val="20"/>
        </w:rPr>
        <w:t>(1), 79-104.</w:t>
      </w:r>
    </w:p>
    <w:p w14:paraId="77F98B79" w14:textId="293C2A89" w:rsidR="00674624" w:rsidRPr="00D22639" w:rsidRDefault="00674624" w:rsidP="007E3B97">
      <w:pPr>
        <w:spacing w:after="0"/>
        <w:ind w:left="720" w:hanging="720"/>
        <w:rPr>
          <w:rFonts w:asciiTheme="minorHAnsi" w:hAnsiTheme="minorHAnsi" w:cstheme="minorHAnsi"/>
          <w:szCs w:val="20"/>
          <w:shd w:val="clear" w:color="auto" w:fill="FFFFFF"/>
        </w:rPr>
      </w:pPr>
      <w:proofErr w:type="spellStart"/>
      <w:r w:rsidRPr="00D22639">
        <w:rPr>
          <w:rFonts w:asciiTheme="minorHAnsi" w:hAnsiTheme="minorHAnsi" w:cstheme="minorHAnsi"/>
          <w:szCs w:val="20"/>
          <w:shd w:val="clear" w:color="auto" w:fill="FFFFFF"/>
        </w:rPr>
        <w:t>Suchman</w:t>
      </w:r>
      <w:proofErr w:type="spellEnd"/>
      <w:r w:rsidRPr="00D22639">
        <w:rPr>
          <w:rFonts w:asciiTheme="minorHAnsi" w:hAnsiTheme="minorHAnsi" w:cstheme="minorHAnsi"/>
          <w:szCs w:val="20"/>
          <w:shd w:val="clear" w:color="auto" w:fill="FFFFFF"/>
        </w:rPr>
        <w:t>, M. C. </w:t>
      </w:r>
      <w:r w:rsidR="00591EBA" w:rsidRPr="00D22639">
        <w:rPr>
          <w:rFonts w:asciiTheme="minorHAnsi" w:hAnsiTheme="minorHAnsi" w:cstheme="minorHAnsi"/>
          <w:szCs w:val="20"/>
          <w:shd w:val="clear" w:color="auto" w:fill="FFFFFF"/>
        </w:rPr>
        <w:t>(</w:t>
      </w:r>
      <w:r w:rsidRPr="00D22639">
        <w:rPr>
          <w:rStyle w:val="nlmyear"/>
          <w:rFonts w:asciiTheme="minorHAnsi" w:hAnsiTheme="minorHAnsi" w:cstheme="minorHAnsi"/>
          <w:szCs w:val="20"/>
          <w:shd w:val="clear" w:color="auto" w:fill="FFFFFF"/>
        </w:rPr>
        <w:t>1995</w:t>
      </w:r>
      <w:r w:rsidR="00591EBA" w:rsidRPr="00D22639">
        <w:rPr>
          <w:rStyle w:val="nlmyea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nlmarticle-title"/>
          <w:rFonts w:asciiTheme="minorHAnsi" w:hAnsiTheme="minorHAnsi" w:cstheme="minorHAnsi"/>
          <w:szCs w:val="20"/>
          <w:shd w:val="clear" w:color="auto" w:fill="FFFFFF"/>
        </w:rPr>
        <w:t>Managing legitimacy: Strategic and institutional approaches</w:t>
      </w:r>
      <w:r w:rsidRPr="00D22639">
        <w:rPr>
          <w:rFonts w:asciiTheme="minorHAnsi" w:hAnsiTheme="minorHAnsi" w:cstheme="minorHAnsi"/>
          <w:szCs w:val="20"/>
          <w:shd w:val="clear" w:color="auto" w:fill="FFFFFF"/>
        </w:rPr>
        <w:t xml:space="preserve">. </w:t>
      </w:r>
      <w:r w:rsidRPr="00D22639">
        <w:rPr>
          <w:rFonts w:asciiTheme="minorHAnsi" w:hAnsiTheme="minorHAnsi" w:cstheme="minorHAnsi"/>
          <w:i/>
          <w:iCs/>
          <w:szCs w:val="20"/>
          <w:shd w:val="clear" w:color="auto" w:fill="FFFFFF"/>
        </w:rPr>
        <w:t>Academy of Management Review</w:t>
      </w:r>
      <w:r w:rsidRPr="00D22639">
        <w:rPr>
          <w:rFonts w:asciiTheme="minorHAnsi" w:hAnsiTheme="minorHAnsi" w:cstheme="minorHAnsi"/>
          <w:szCs w:val="20"/>
          <w:shd w:val="clear" w:color="auto" w:fill="FFFFFF"/>
        </w:rPr>
        <w:t>, 20</w:t>
      </w:r>
      <w:r w:rsidR="00591EBA" w:rsidRPr="00D22639">
        <w:rPr>
          <w:rFonts w:asciiTheme="minorHAnsi" w:hAnsiTheme="minorHAnsi" w:cstheme="minorHAnsi"/>
          <w:szCs w:val="20"/>
          <w:shd w:val="clear" w:color="auto" w:fill="FFFFFF"/>
        </w:rPr>
        <w:t>,</w:t>
      </w:r>
      <w:r w:rsidRPr="00D22639">
        <w:rPr>
          <w:rFonts w:asciiTheme="minorHAnsi" w:hAnsiTheme="minorHAnsi" w:cstheme="minorHAnsi"/>
          <w:szCs w:val="20"/>
          <w:shd w:val="clear" w:color="auto" w:fill="FFFFFF"/>
        </w:rPr>
        <w:t> </w:t>
      </w:r>
      <w:r w:rsidRPr="00D22639">
        <w:rPr>
          <w:rStyle w:val="nlmfpage"/>
          <w:rFonts w:asciiTheme="minorHAnsi" w:hAnsiTheme="minorHAnsi" w:cstheme="minorHAnsi"/>
          <w:szCs w:val="20"/>
          <w:shd w:val="clear" w:color="auto" w:fill="FFFFFF"/>
        </w:rPr>
        <w:t>571</w:t>
      </w:r>
      <w:r w:rsidRPr="00D22639">
        <w:rPr>
          <w:rFonts w:asciiTheme="minorHAnsi" w:hAnsiTheme="minorHAnsi" w:cstheme="minorHAnsi"/>
          <w:szCs w:val="20"/>
          <w:shd w:val="clear" w:color="auto" w:fill="FFFFFF"/>
        </w:rPr>
        <w:t>-</w:t>
      </w:r>
      <w:r w:rsidRPr="00D22639">
        <w:rPr>
          <w:rStyle w:val="nlmlpage"/>
          <w:rFonts w:asciiTheme="minorHAnsi" w:hAnsiTheme="minorHAnsi" w:cstheme="minorHAnsi"/>
          <w:szCs w:val="20"/>
          <w:shd w:val="clear" w:color="auto" w:fill="FFFFFF"/>
        </w:rPr>
        <w:t>610</w:t>
      </w:r>
      <w:r w:rsidRPr="00D22639">
        <w:rPr>
          <w:rFonts w:asciiTheme="minorHAnsi" w:hAnsiTheme="minorHAnsi" w:cstheme="minorHAnsi"/>
          <w:szCs w:val="20"/>
          <w:shd w:val="clear" w:color="auto" w:fill="FFFFFF"/>
        </w:rPr>
        <w:t>.</w:t>
      </w:r>
    </w:p>
    <w:p w14:paraId="2B6CE62C" w14:textId="36EC07CE" w:rsidR="008C141F" w:rsidRPr="00D22639" w:rsidRDefault="008C141F" w:rsidP="007E3B97">
      <w:pPr>
        <w:spacing w:after="0"/>
        <w:ind w:left="720" w:hanging="720"/>
        <w:rPr>
          <w:rFonts w:asciiTheme="minorHAnsi" w:hAnsiTheme="minorHAnsi" w:cstheme="minorHAnsi"/>
          <w:szCs w:val="20"/>
        </w:rPr>
      </w:pPr>
      <w:r w:rsidRPr="00D22639">
        <w:rPr>
          <w:rFonts w:asciiTheme="minorHAnsi" w:hAnsiTheme="minorHAnsi" w:cstheme="minorHAnsi"/>
          <w:szCs w:val="20"/>
        </w:rPr>
        <w:t xml:space="preserve">Tuominen, P., </w:t>
      </w:r>
      <w:proofErr w:type="spellStart"/>
      <w:r w:rsidRPr="00D22639">
        <w:rPr>
          <w:rFonts w:asciiTheme="minorHAnsi" w:hAnsiTheme="minorHAnsi" w:cstheme="minorHAnsi"/>
          <w:szCs w:val="20"/>
        </w:rPr>
        <w:t>Syrjä</w:t>
      </w:r>
      <w:proofErr w:type="spellEnd"/>
      <w:r w:rsidRPr="00D22639">
        <w:rPr>
          <w:rFonts w:asciiTheme="minorHAnsi" w:hAnsiTheme="minorHAnsi" w:cstheme="minorHAnsi"/>
          <w:szCs w:val="20"/>
        </w:rPr>
        <w:t xml:space="preserve">, P., </w:t>
      </w:r>
      <w:proofErr w:type="spellStart"/>
      <w:r w:rsidRPr="00D22639">
        <w:rPr>
          <w:rFonts w:asciiTheme="minorHAnsi" w:hAnsiTheme="minorHAnsi" w:cstheme="minorHAnsi"/>
          <w:szCs w:val="20"/>
        </w:rPr>
        <w:t>Sjögrén</w:t>
      </w:r>
      <w:proofErr w:type="spellEnd"/>
      <w:r w:rsidRPr="00D22639">
        <w:rPr>
          <w:rFonts w:asciiTheme="minorHAnsi" w:hAnsiTheme="minorHAnsi" w:cstheme="minorHAnsi"/>
          <w:szCs w:val="20"/>
        </w:rPr>
        <w:t>, H.</w:t>
      </w:r>
      <w:r w:rsidR="000C5C70" w:rsidRPr="00D22639">
        <w:rPr>
          <w:rFonts w:asciiTheme="minorHAnsi" w:hAnsiTheme="minorHAnsi" w:cstheme="minorHAnsi"/>
          <w:szCs w:val="20"/>
        </w:rPr>
        <w:t>,</w:t>
      </w:r>
      <w:r w:rsidRPr="00D22639">
        <w:rPr>
          <w:rFonts w:asciiTheme="minorHAnsi" w:hAnsiTheme="minorHAnsi" w:cstheme="minorHAnsi"/>
          <w:szCs w:val="20"/>
        </w:rPr>
        <w:t xml:space="preserve"> &amp; Tuominen, T. (2017)</w:t>
      </w:r>
      <w:r w:rsidR="00017632" w:rsidRPr="00D22639">
        <w:rPr>
          <w:rFonts w:asciiTheme="minorHAnsi" w:hAnsiTheme="minorHAnsi" w:cstheme="minorHAnsi"/>
          <w:szCs w:val="20"/>
        </w:rPr>
        <w:t>.</w:t>
      </w:r>
      <w:r w:rsidRPr="00D22639">
        <w:rPr>
          <w:rFonts w:asciiTheme="minorHAnsi" w:hAnsiTheme="minorHAnsi" w:cstheme="minorHAnsi"/>
          <w:szCs w:val="20"/>
        </w:rPr>
        <w:t xml:space="preserve"> CSR activities in consumer co-operatives: Exploring the case of Finnish S Group co-operatives based on board reporting. </w:t>
      </w:r>
      <w:r w:rsidRPr="00D22639">
        <w:rPr>
          <w:rFonts w:asciiTheme="minorHAnsi" w:hAnsiTheme="minorHAnsi" w:cstheme="minorHAnsi"/>
          <w:i/>
          <w:iCs/>
          <w:szCs w:val="20"/>
        </w:rPr>
        <w:t>Journal of Co-operative Organization and Management</w:t>
      </w:r>
      <w:r w:rsidRPr="00D22639">
        <w:rPr>
          <w:rFonts w:asciiTheme="minorHAnsi" w:hAnsiTheme="minorHAnsi" w:cstheme="minorHAnsi"/>
          <w:szCs w:val="20"/>
        </w:rPr>
        <w:t xml:space="preserve">, </w:t>
      </w:r>
      <w:r w:rsidRPr="00D22639">
        <w:rPr>
          <w:rFonts w:asciiTheme="minorHAnsi" w:hAnsiTheme="minorHAnsi" w:cstheme="minorHAnsi"/>
          <w:iCs/>
          <w:szCs w:val="20"/>
        </w:rPr>
        <w:t>5</w:t>
      </w:r>
      <w:r w:rsidR="003825CC" w:rsidRPr="00D22639">
        <w:rPr>
          <w:rFonts w:asciiTheme="minorHAnsi" w:hAnsiTheme="minorHAnsi" w:cstheme="minorHAnsi"/>
          <w:szCs w:val="20"/>
        </w:rPr>
        <w:t xml:space="preserve"> </w:t>
      </w:r>
      <w:r w:rsidRPr="00D22639">
        <w:rPr>
          <w:rFonts w:asciiTheme="minorHAnsi" w:hAnsiTheme="minorHAnsi" w:cstheme="minorHAnsi"/>
          <w:szCs w:val="20"/>
        </w:rPr>
        <w:t>(2), 108-117.</w:t>
      </w:r>
    </w:p>
    <w:p w14:paraId="64BE44BC" w14:textId="17F42E06" w:rsidR="003719CF" w:rsidRPr="00D22639" w:rsidRDefault="003719CF" w:rsidP="007E3B97">
      <w:pPr>
        <w:spacing w:after="0"/>
        <w:ind w:left="720" w:hanging="720"/>
        <w:rPr>
          <w:rFonts w:asciiTheme="minorHAnsi" w:hAnsiTheme="minorHAnsi" w:cstheme="minorHAnsi"/>
          <w:szCs w:val="20"/>
        </w:rPr>
      </w:pPr>
      <w:r w:rsidRPr="00D22639">
        <w:rPr>
          <w:rFonts w:asciiTheme="minorHAnsi" w:hAnsiTheme="minorHAnsi" w:cstheme="minorHAnsi"/>
          <w:szCs w:val="20"/>
        </w:rPr>
        <w:t>Turley</w:t>
      </w:r>
      <w:r w:rsidR="00347215" w:rsidRPr="00D22639">
        <w:rPr>
          <w:rFonts w:asciiTheme="minorHAnsi" w:hAnsiTheme="minorHAnsi" w:cstheme="minorHAnsi"/>
          <w:szCs w:val="20"/>
        </w:rPr>
        <w:t>-</w:t>
      </w:r>
      <w:r w:rsidRPr="00D22639">
        <w:rPr>
          <w:rFonts w:asciiTheme="minorHAnsi" w:hAnsiTheme="minorHAnsi" w:cstheme="minorHAnsi"/>
          <w:szCs w:val="20"/>
        </w:rPr>
        <w:t>McIntyre</w:t>
      </w:r>
      <w:r w:rsidR="00347215" w:rsidRPr="00D22639">
        <w:rPr>
          <w:rFonts w:asciiTheme="minorHAnsi" w:hAnsiTheme="minorHAnsi" w:cstheme="minorHAnsi"/>
          <w:szCs w:val="20"/>
        </w:rPr>
        <w:t xml:space="preserve">, B., </w:t>
      </w:r>
      <w:proofErr w:type="spellStart"/>
      <w:r w:rsidR="00347215" w:rsidRPr="00D22639">
        <w:rPr>
          <w:rFonts w:asciiTheme="minorHAnsi" w:hAnsiTheme="minorHAnsi" w:cstheme="minorHAnsi"/>
          <w:szCs w:val="20"/>
        </w:rPr>
        <w:t>Marchl</w:t>
      </w:r>
      <w:proofErr w:type="spellEnd"/>
      <w:r w:rsidR="00347215" w:rsidRPr="00D22639">
        <w:rPr>
          <w:rFonts w:asciiTheme="minorHAnsi" w:hAnsiTheme="minorHAnsi" w:cstheme="minorHAnsi"/>
          <w:szCs w:val="20"/>
        </w:rPr>
        <w:t>, A.</w:t>
      </w:r>
      <w:r w:rsidR="000C5C70" w:rsidRPr="00D22639">
        <w:rPr>
          <w:rFonts w:asciiTheme="minorHAnsi" w:hAnsiTheme="minorHAnsi" w:cstheme="minorHAnsi"/>
          <w:szCs w:val="20"/>
        </w:rPr>
        <w:t>,</w:t>
      </w:r>
      <w:r w:rsidR="00347215" w:rsidRPr="00D22639">
        <w:rPr>
          <w:rFonts w:asciiTheme="minorHAnsi" w:hAnsiTheme="minorHAnsi" w:cstheme="minorHAnsi"/>
          <w:szCs w:val="20"/>
        </w:rPr>
        <w:t xml:space="preserve"> &amp; </w:t>
      </w:r>
      <w:proofErr w:type="spellStart"/>
      <w:r w:rsidR="00347215" w:rsidRPr="00D22639">
        <w:rPr>
          <w:rFonts w:asciiTheme="minorHAnsi" w:hAnsiTheme="minorHAnsi" w:cstheme="minorHAnsi"/>
          <w:szCs w:val="20"/>
        </w:rPr>
        <w:t>Stasuik</w:t>
      </w:r>
      <w:proofErr w:type="spellEnd"/>
      <w:r w:rsidR="00347215" w:rsidRPr="00D22639">
        <w:rPr>
          <w:rFonts w:asciiTheme="minorHAnsi" w:hAnsiTheme="minorHAnsi" w:cstheme="minorHAnsi"/>
          <w:szCs w:val="20"/>
        </w:rPr>
        <w:t>, B. (2016)</w:t>
      </w:r>
      <w:r w:rsidR="00017632" w:rsidRPr="00D22639">
        <w:rPr>
          <w:rFonts w:asciiTheme="minorHAnsi" w:hAnsiTheme="minorHAnsi" w:cstheme="minorHAnsi"/>
          <w:szCs w:val="20"/>
        </w:rPr>
        <w:t>.</w:t>
      </w:r>
      <w:r w:rsidR="00347215" w:rsidRPr="00D22639">
        <w:rPr>
          <w:rFonts w:asciiTheme="minorHAnsi" w:hAnsiTheme="minorHAnsi" w:cstheme="minorHAnsi"/>
          <w:szCs w:val="20"/>
        </w:rPr>
        <w:t xml:space="preserve"> Sustainability reporting in Canada’s financial institutions. </w:t>
      </w:r>
      <w:r w:rsidR="00347215" w:rsidRPr="00D22639">
        <w:rPr>
          <w:rFonts w:asciiTheme="minorHAnsi" w:hAnsiTheme="minorHAnsi" w:cstheme="minorHAnsi"/>
          <w:i/>
          <w:iCs/>
          <w:szCs w:val="20"/>
        </w:rPr>
        <w:t>Journal of Co-operative Accounting and Reporting</w:t>
      </w:r>
      <w:r w:rsidR="00347215" w:rsidRPr="00D22639">
        <w:rPr>
          <w:rFonts w:asciiTheme="minorHAnsi" w:hAnsiTheme="minorHAnsi" w:cstheme="minorHAnsi"/>
          <w:szCs w:val="20"/>
        </w:rPr>
        <w:t>, 4</w:t>
      </w:r>
      <w:r w:rsidR="003825CC" w:rsidRPr="00D22639">
        <w:rPr>
          <w:rFonts w:asciiTheme="minorHAnsi" w:hAnsiTheme="minorHAnsi" w:cstheme="minorHAnsi"/>
          <w:szCs w:val="20"/>
        </w:rPr>
        <w:t xml:space="preserve"> </w:t>
      </w:r>
      <w:r w:rsidR="00347215" w:rsidRPr="00D22639">
        <w:rPr>
          <w:rFonts w:asciiTheme="minorHAnsi" w:hAnsiTheme="minorHAnsi" w:cstheme="minorHAnsi"/>
          <w:szCs w:val="20"/>
        </w:rPr>
        <w:t>(1), 35-58.</w:t>
      </w:r>
    </w:p>
    <w:p w14:paraId="060E03CA" w14:textId="1AD3CE04" w:rsidR="00224A02" w:rsidRPr="00D22639" w:rsidRDefault="00224A02" w:rsidP="007E3B97">
      <w:pPr>
        <w:spacing w:after="0"/>
        <w:ind w:left="720" w:hanging="720"/>
        <w:rPr>
          <w:rFonts w:asciiTheme="minorHAnsi" w:hAnsiTheme="minorHAnsi" w:cstheme="minorHAnsi"/>
          <w:szCs w:val="20"/>
        </w:rPr>
      </w:pPr>
      <w:r w:rsidRPr="00D22639">
        <w:rPr>
          <w:rFonts w:asciiTheme="minorHAnsi" w:hAnsiTheme="minorHAnsi" w:cstheme="minorHAnsi"/>
          <w:szCs w:val="20"/>
        </w:rPr>
        <w:t>Woo,</w:t>
      </w:r>
      <w:r w:rsidR="00057A92" w:rsidRPr="00D22639">
        <w:rPr>
          <w:rFonts w:asciiTheme="minorHAnsi" w:hAnsiTheme="minorHAnsi" w:cstheme="minorHAnsi"/>
          <w:szCs w:val="20"/>
        </w:rPr>
        <w:t xml:space="preserve"> S.E., </w:t>
      </w:r>
      <w:r w:rsidRPr="00D22639">
        <w:rPr>
          <w:rFonts w:asciiTheme="minorHAnsi" w:hAnsiTheme="minorHAnsi" w:cstheme="minorHAnsi"/>
          <w:szCs w:val="20"/>
        </w:rPr>
        <w:t xml:space="preserve">O'Boyle, </w:t>
      </w:r>
      <w:r w:rsidR="00057A92" w:rsidRPr="00D22639">
        <w:rPr>
          <w:rFonts w:asciiTheme="minorHAnsi" w:hAnsiTheme="minorHAnsi" w:cstheme="minorHAnsi"/>
          <w:szCs w:val="20"/>
        </w:rPr>
        <w:t>E.H.</w:t>
      </w:r>
      <w:r w:rsidR="000C5C70" w:rsidRPr="00D22639">
        <w:rPr>
          <w:rFonts w:asciiTheme="minorHAnsi" w:hAnsiTheme="minorHAnsi" w:cstheme="minorHAnsi"/>
          <w:szCs w:val="20"/>
        </w:rPr>
        <w:t>,</w:t>
      </w:r>
      <w:r w:rsidR="00057A92" w:rsidRPr="00D22639">
        <w:rPr>
          <w:rFonts w:asciiTheme="minorHAnsi" w:hAnsiTheme="minorHAnsi" w:cstheme="minorHAnsi"/>
          <w:szCs w:val="20"/>
        </w:rPr>
        <w:t xml:space="preserve"> &amp; </w:t>
      </w:r>
      <w:r w:rsidRPr="00D22639">
        <w:rPr>
          <w:rFonts w:asciiTheme="minorHAnsi" w:hAnsiTheme="minorHAnsi" w:cstheme="minorHAnsi"/>
          <w:szCs w:val="20"/>
        </w:rPr>
        <w:t>Spector,</w:t>
      </w:r>
      <w:r w:rsidR="00057A92" w:rsidRPr="00D22639">
        <w:rPr>
          <w:rFonts w:asciiTheme="minorHAnsi" w:hAnsiTheme="minorHAnsi" w:cstheme="minorHAnsi"/>
          <w:szCs w:val="20"/>
        </w:rPr>
        <w:t xml:space="preserve"> P.E. (2017)</w:t>
      </w:r>
      <w:r w:rsidR="00017632" w:rsidRPr="00D22639">
        <w:rPr>
          <w:rFonts w:asciiTheme="minorHAnsi" w:hAnsiTheme="minorHAnsi" w:cstheme="minorHAnsi"/>
          <w:szCs w:val="20"/>
        </w:rPr>
        <w:t>.</w:t>
      </w:r>
      <w:r w:rsidR="00057A92" w:rsidRPr="00D22639">
        <w:rPr>
          <w:rFonts w:asciiTheme="minorHAnsi" w:hAnsiTheme="minorHAnsi" w:cstheme="minorHAnsi"/>
          <w:szCs w:val="20"/>
        </w:rPr>
        <w:t xml:space="preserve"> </w:t>
      </w:r>
      <w:r w:rsidRPr="00D22639">
        <w:rPr>
          <w:rFonts w:asciiTheme="minorHAnsi" w:hAnsiTheme="minorHAnsi" w:cstheme="minorHAnsi"/>
          <w:szCs w:val="20"/>
        </w:rPr>
        <w:t>Best practices in developing, conducting, and evaluating inductive research</w:t>
      </w:r>
      <w:r w:rsidR="00057A92" w:rsidRPr="00D22639">
        <w:rPr>
          <w:rFonts w:asciiTheme="minorHAnsi" w:hAnsiTheme="minorHAnsi" w:cstheme="minorHAnsi"/>
          <w:szCs w:val="20"/>
        </w:rPr>
        <w:t xml:space="preserve">. </w:t>
      </w:r>
      <w:r w:rsidRPr="00D22639">
        <w:rPr>
          <w:rFonts w:asciiTheme="minorHAnsi" w:hAnsiTheme="minorHAnsi" w:cstheme="minorHAnsi"/>
          <w:i/>
          <w:iCs/>
          <w:szCs w:val="20"/>
        </w:rPr>
        <w:t>Human Resource Management Review</w:t>
      </w:r>
      <w:r w:rsidRPr="00D22639">
        <w:rPr>
          <w:rFonts w:asciiTheme="minorHAnsi" w:hAnsiTheme="minorHAnsi" w:cstheme="minorHAnsi"/>
          <w:szCs w:val="20"/>
        </w:rPr>
        <w:t>,</w:t>
      </w:r>
      <w:r w:rsidR="00057A92" w:rsidRPr="00D22639">
        <w:rPr>
          <w:rFonts w:asciiTheme="minorHAnsi" w:hAnsiTheme="minorHAnsi" w:cstheme="minorHAnsi"/>
          <w:szCs w:val="20"/>
        </w:rPr>
        <w:t xml:space="preserve"> 27</w:t>
      </w:r>
      <w:r w:rsidR="003825CC" w:rsidRPr="00D22639">
        <w:rPr>
          <w:rFonts w:asciiTheme="minorHAnsi" w:hAnsiTheme="minorHAnsi" w:cstheme="minorHAnsi"/>
          <w:szCs w:val="20"/>
        </w:rPr>
        <w:t xml:space="preserve"> </w:t>
      </w:r>
      <w:r w:rsidR="00057A92" w:rsidRPr="00D22639">
        <w:rPr>
          <w:rFonts w:asciiTheme="minorHAnsi" w:hAnsiTheme="minorHAnsi" w:cstheme="minorHAnsi"/>
          <w:szCs w:val="20"/>
        </w:rPr>
        <w:t xml:space="preserve">(2), 255-264. </w:t>
      </w:r>
      <w:hyperlink r:id="rId25" w:history="1">
        <w:r w:rsidR="007E3B97" w:rsidRPr="00D22639">
          <w:rPr>
            <w:rStyle w:val="Hyperlink"/>
            <w:rFonts w:asciiTheme="minorHAnsi" w:hAnsiTheme="minorHAnsi" w:cstheme="minorHAnsi"/>
            <w:color w:val="auto"/>
            <w:szCs w:val="20"/>
          </w:rPr>
          <w:t>https://doi.org/10.1016/j.hrmr.2016.08.004</w:t>
        </w:r>
      </w:hyperlink>
      <w:r w:rsidRPr="00D22639">
        <w:rPr>
          <w:rFonts w:asciiTheme="minorHAnsi" w:hAnsiTheme="minorHAnsi" w:cstheme="minorHAnsi"/>
          <w:szCs w:val="20"/>
        </w:rPr>
        <w:t>.</w:t>
      </w:r>
    </w:p>
    <w:p w14:paraId="43BC3F25" w14:textId="204ED3FE" w:rsidR="007E3B97" w:rsidRPr="00D22639" w:rsidRDefault="007E3B97" w:rsidP="007E3B97">
      <w:pPr>
        <w:spacing w:after="0"/>
        <w:ind w:left="720" w:hanging="720"/>
        <w:rPr>
          <w:rFonts w:asciiTheme="minorHAnsi" w:hAnsiTheme="minorHAnsi" w:cstheme="minorHAnsi"/>
          <w:szCs w:val="20"/>
        </w:rPr>
      </w:pPr>
    </w:p>
    <w:p w14:paraId="0443BBC5" w14:textId="42093417" w:rsidR="007E3B97" w:rsidRPr="003A0A18" w:rsidRDefault="007E3B97" w:rsidP="003A0A18">
      <w:pPr>
        <w:pStyle w:val="Heading3"/>
      </w:pPr>
      <w:r w:rsidRPr="003A0A18">
        <w:t>Notes</w:t>
      </w:r>
      <w:bookmarkEnd w:id="0"/>
    </w:p>
    <w:sectPr w:rsidR="007E3B97" w:rsidRPr="003A0A18" w:rsidSect="00D53D98">
      <w:headerReference w:type="even" r:id="rId26"/>
      <w:headerReference w:type="default" r:id="rId27"/>
      <w:footerReference w:type="even" r:id="rId28"/>
      <w:footerReference w:type="default" r:id="rId29"/>
      <w:headerReference w:type="first" r:id="rId30"/>
      <w:footerReference w:type="first" r:id="rId31"/>
      <w:endnotePr>
        <w:numFmt w:val="decimal"/>
      </w:endnotePr>
      <w:pgSz w:w="12242" w:h="15842" w:code="1"/>
      <w:pgMar w:top="1440" w:right="1440" w:bottom="1440" w:left="1440"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F0CF" w14:textId="77777777" w:rsidR="00EB175F" w:rsidRPr="003E7287" w:rsidRDefault="00EB175F" w:rsidP="00265345">
      <w:pPr>
        <w:pStyle w:val="Footer"/>
        <w:spacing w:after="0"/>
        <w:rPr>
          <w:sz w:val="2"/>
          <w:szCs w:val="2"/>
        </w:rPr>
      </w:pPr>
    </w:p>
    <w:p w14:paraId="35ACE8FA" w14:textId="77777777" w:rsidR="00EB175F" w:rsidRPr="002670D2" w:rsidRDefault="00EB175F" w:rsidP="002670D2">
      <w:pPr>
        <w:spacing w:after="0"/>
        <w:rPr>
          <w:sz w:val="4"/>
          <w:szCs w:val="4"/>
        </w:rPr>
      </w:pPr>
    </w:p>
  </w:endnote>
  <w:endnote w:type="continuationSeparator" w:id="0">
    <w:p w14:paraId="558B9D44" w14:textId="77777777" w:rsidR="00EB175F" w:rsidRPr="002670D2" w:rsidRDefault="00EB175F" w:rsidP="000066D9">
      <w:pPr>
        <w:spacing w:after="0"/>
        <w:rPr>
          <w:sz w:val="4"/>
          <w:szCs w:val="4"/>
        </w:rPr>
      </w:pPr>
    </w:p>
  </w:endnote>
  <w:endnote w:type="continuationNotice" w:id="1">
    <w:p w14:paraId="42BF3C6A" w14:textId="77777777" w:rsidR="00EB175F" w:rsidRPr="002670D2" w:rsidRDefault="00EB175F">
      <w:pPr>
        <w:spacing w:after="0"/>
        <w:rPr>
          <w:sz w:val="4"/>
          <w:szCs w:val="4"/>
        </w:rPr>
      </w:pPr>
    </w:p>
  </w:endnote>
  <w:endnote w:id="2">
    <w:p w14:paraId="4A8F18C6" w14:textId="70D0AEDA" w:rsidR="005C56EC" w:rsidRDefault="005C56EC" w:rsidP="004246A3">
      <w:pPr>
        <w:pStyle w:val="EndnoteText"/>
        <w:widowControl w:val="0"/>
        <w:spacing w:after="40"/>
      </w:pPr>
      <w:r>
        <w:rPr>
          <w:rStyle w:val="EndnoteReference"/>
        </w:rPr>
        <w:endnoteRef/>
      </w:r>
      <w:r>
        <w:t xml:space="preserve"> </w:t>
      </w:r>
      <w:hyperlink r:id="rId1" w:history="1">
        <w:r w:rsidRPr="00BE283D">
          <w:rPr>
            <w:rStyle w:val="Hyperlink"/>
          </w:rPr>
          <w:t>https://www.donorecu.ie/images/library/documents/27022020-124054.pdf</w:t>
        </w:r>
      </w:hyperlink>
      <w:r>
        <w:t xml:space="preserve"> </w:t>
      </w:r>
    </w:p>
  </w:endnote>
  <w:endnote w:id="3">
    <w:p w14:paraId="2E6CB9EB" w14:textId="66B585A7" w:rsidR="005C56EC" w:rsidRDefault="005C56EC" w:rsidP="00525C1E">
      <w:pPr>
        <w:pStyle w:val="EndnoteText"/>
        <w:widowControl w:val="0"/>
        <w:spacing w:after="200"/>
      </w:pPr>
      <w:r>
        <w:rPr>
          <w:rStyle w:val="EndnoteReference"/>
        </w:rPr>
        <w:endnoteRef/>
      </w:r>
      <w:r>
        <w:t xml:space="preserve"> This paper is based on an earlier discussion document produced by the Centre for Community Finance Europe: McCarthy O. (2020) Credit union social impact measurement and reporting: realising the potential </w:t>
      </w:r>
      <w:hyperlink r:id="rId2" w:history="1">
        <w:r w:rsidRPr="00BE283D">
          <w:rPr>
            <w:rStyle w:val="Hyperlink"/>
          </w:rPr>
          <w:t>https://cfcfe.eu/wp-content/uploads/2021/02/202011_CFCFE22_Social_Impact_Realising_Potential.pdf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4511" w14:textId="77777777" w:rsidR="00FC5034" w:rsidRPr="00666EB3" w:rsidRDefault="00FC5034" w:rsidP="00FC5034">
    <w:pPr>
      <w:tabs>
        <w:tab w:val="center" w:pos="4320"/>
        <w:tab w:val="right" w:pos="8640"/>
      </w:tabs>
      <w:spacing w:after="120"/>
      <w:rPr>
        <w:rFonts w:ascii="Calibri Light" w:eastAsia="Calibri" w:hAnsi="Calibri Light" w:cs="Calibri Light"/>
        <w:color w:val="833C0B"/>
        <w:szCs w:val="20"/>
      </w:rPr>
    </w:pPr>
    <w:r w:rsidRPr="00666EB3">
      <w:rPr>
        <w:rFonts w:ascii="Calibri Light" w:eastAsia="Calibri" w:hAnsi="Calibri Light" w:cs="Calibri Light"/>
        <w:color w:val="833C0B"/>
        <w:sz w:val="24"/>
        <w:szCs w:val="24"/>
      </w:rPr>
      <w:t>______________________________________________________________________________</w:t>
    </w:r>
  </w:p>
  <w:p w14:paraId="6EFF3D9E" w14:textId="77777777" w:rsidR="00FC5034" w:rsidRPr="00666EB3" w:rsidRDefault="00FC5034" w:rsidP="00FC5034">
    <w:pPr>
      <w:tabs>
        <w:tab w:val="center" w:pos="4320"/>
        <w:tab w:val="right" w:pos="8640"/>
      </w:tabs>
      <w:rPr>
        <w:rFonts w:ascii="Calibri Light" w:eastAsia="Calibri" w:hAnsi="Calibri Light" w:cs="Calibri Light"/>
        <w:color w:val="833C0B"/>
        <w:szCs w:val="20"/>
      </w:rPr>
    </w:pPr>
    <w:r w:rsidRPr="00666EB3">
      <w:rPr>
        <w:rFonts w:ascii="Calibri Light" w:eastAsia="Calibri" w:hAnsi="Calibri Light" w:cs="Calibri Light"/>
        <w:color w:val="833C0B"/>
        <w:szCs w:val="20"/>
      </w:rPr>
      <w:fldChar w:fldCharType="begin"/>
    </w:r>
    <w:r w:rsidRPr="00666EB3">
      <w:rPr>
        <w:rFonts w:ascii="Calibri Light" w:eastAsia="Calibri" w:hAnsi="Calibri Light" w:cs="Calibri Light"/>
        <w:color w:val="833C0B"/>
        <w:szCs w:val="20"/>
      </w:rPr>
      <w:instrText xml:space="preserve"> PAGE   \* MERGEFORMAT </w:instrText>
    </w:r>
    <w:r w:rsidRPr="00666EB3">
      <w:rPr>
        <w:rFonts w:ascii="Calibri Light" w:eastAsia="Calibri" w:hAnsi="Calibri Light" w:cs="Calibri Light"/>
        <w:color w:val="833C0B"/>
        <w:szCs w:val="20"/>
      </w:rPr>
      <w:fldChar w:fldCharType="separate"/>
    </w:r>
    <w:r>
      <w:rPr>
        <w:rFonts w:ascii="Calibri Light" w:eastAsia="Calibri" w:hAnsi="Calibri Light" w:cs="Calibri Light"/>
        <w:color w:val="833C0B"/>
        <w:szCs w:val="20"/>
      </w:rPr>
      <w:t>8</w:t>
    </w:r>
    <w:r w:rsidRPr="00666EB3">
      <w:rPr>
        <w:rFonts w:ascii="Calibri Light" w:eastAsia="Calibri" w:hAnsi="Calibri Light" w:cs="Calibri Light"/>
        <w:noProof/>
        <w:color w:val="833C0B"/>
        <w:szCs w:val="20"/>
      </w:rPr>
      <w:fldChar w:fldCharType="end"/>
    </w:r>
    <w:r w:rsidRPr="00666EB3">
      <w:rPr>
        <w:rFonts w:ascii="Calibri Light" w:eastAsia="Calibri" w:hAnsi="Calibri Light" w:cs="Calibri Light"/>
        <w:noProof/>
        <w:color w:val="833C0B"/>
        <w:szCs w:val="20"/>
      </w:rPr>
      <w:tab/>
      <w:t xml:space="preserve">                                                                                  </w:t>
    </w:r>
    <w:r w:rsidRPr="00666EB3">
      <w:rPr>
        <w:rFonts w:ascii="Calibri Light" w:eastAsia="Calibri" w:hAnsi="Calibri Light" w:cs="Calibri Light"/>
        <w:color w:val="833C0B"/>
        <w:szCs w:val="20"/>
      </w:rPr>
      <w:t xml:space="preserve">International Journal of Co-operative Accounting and Management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29" w14:textId="77777777" w:rsidR="00FC5034" w:rsidRPr="00E52BE2" w:rsidRDefault="00FC5034" w:rsidP="00FC5034">
    <w:pPr>
      <w:spacing w:after="120"/>
      <w:ind w:right="-291"/>
      <w:rPr>
        <w:rFonts w:ascii="Calibri Light" w:hAnsi="Calibri Light" w:cs="Calibri Light"/>
        <w:color w:val="833C0B" w:themeColor="accent2" w:themeShade="80"/>
      </w:rPr>
    </w:pPr>
    <w:r w:rsidRPr="003B050A">
      <w:t>__</w:t>
    </w:r>
    <w:r w:rsidRPr="00E52BE2">
      <w:rPr>
        <w:rFonts w:ascii="Calibri Light" w:hAnsi="Calibri Light" w:cs="Calibri Light"/>
        <w:color w:val="833C0B" w:themeColor="accent2" w:themeShade="80"/>
      </w:rPr>
      <w:t>__________________________________________________________________________________</w:t>
    </w:r>
    <w:r>
      <w:rPr>
        <w:rFonts w:ascii="Calibri Light" w:hAnsi="Calibri Light" w:cs="Calibri Light"/>
        <w:color w:val="833C0B" w:themeColor="accent2" w:themeShade="80"/>
      </w:rPr>
      <w:t>________</w:t>
    </w:r>
  </w:p>
  <w:p w14:paraId="16C4A4DA" w14:textId="77777777" w:rsidR="00FC5034" w:rsidRPr="00666EB3" w:rsidRDefault="00FC5034" w:rsidP="00FC5034">
    <w:pPr>
      <w:rPr>
        <w:rFonts w:ascii="Calibri Light" w:hAnsi="Calibri Light" w:cs="Calibri Light"/>
        <w:color w:val="833C0B" w:themeColor="accent2" w:themeShade="80"/>
      </w:rPr>
    </w:pPr>
    <w:r w:rsidRPr="001E1BB3">
      <w:rPr>
        <w:rFonts w:ascii="Calibri Light" w:hAnsi="Calibri Light" w:cs="Calibri Light"/>
        <w:color w:val="833C0B" w:themeColor="accent2" w:themeShade="80"/>
        <w:szCs w:val="20"/>
      </w:rPr>
      <w:t>International Journal of Co-operative Accounting and Management</w:t>
    </w:r>
    <w:r w:rsidRPr="00E52BE2">
      <w:rPr>
        <w:rFonts w:ascii="Calibri Light" w:hAnsi="Calibri Light" w:cs="Calibri Light"/>
        <w:color w:val="833C0B" w:themeColor="accent2" w:themeShade="80"/>
      </w:rPr>
      <w:t xml:space="preserve">    </w:t>
    </w:r>
    <w:r w:rsidRPr="00E52BE2">
      <w:rPr>
        <w:rFonts w:ascii="Calibri Light" w:hAnsi="Calibri Light" w:cs="Calibri Light"/>
        <w:color w:val="833C0B" w:themeColor="accent2" w:themeShade="80"/>
      </w:rPr>
      <w:tab/>
      <w:t xml:space="preserve">                              </w:t>
    </w:r>
    <w:r w:rsidRPr="00E52BE2">
      <w:rPr>
        <w:rFonts w:ascii="Calibri Light" w:hAnsi="Calibri Light" w:cs="Calibri Light"/>
        <w:color w:val="833C0B" w:themeColor="accent2" w:themeShade="80"/>
      </w:rPr>
      <w:tab/>
      <w:t xml:space="preserve">       </w:t>
    </w:r>
    <w:r>
      <w:rPr>
        <w:rFonts w:ascii="Calibri Light" w:hAnsi="Calibri Light" w:cs="Calibri Light"/>
        <w:color w:val="833C0B" w:themeColor="accent2" w:themeShade="80"/>
      </w:rPr>
      <w:tab/>
      <w:t xml:space="preserve">                      </w:t>
    </w:r>
    <w:r w:rsidRPr="00E52BE2">
      <w:rPr>
        <w:rFonts w:ascii="Calibri Light" w:hAnsi="Calibri Light" w:cs="Calibri Light"/>
        <w:color w:val="833C0B" w:themeColor="accent2" w:themeShade="80"/>
      </w:rPr>
      <w:fldChar w:fldCharType="begin"/>
    </w:r>
    <w:r w:rsidRPr="00E52BE2">
      <w:rPr>
        <w:rFonts w:ascii="Calibri Light" w:hAnsi="Calibri Light" w:cs="Calibri Light"/>
        <w:color w:val="833C0B" w:themeColor="accent2" w:themeShade="80"/>
      </w:rPr>
      <w:instrText xml:space="preserve"> PAGE   \* MERGEFORMAT </w:instrText>
    </w:r>
    <w:r w:rsidRPr="00E52BE2">
      <w:rPr>
        <w:rFonts w:ascii="Calibri Light" w:hAnsi="Calibri Light" w:cs="Calibri Light"/>
        <w:color w:val="833C0B" w:themeColor="accent2" w:themeShade="80"/>
      </w:rPr>
      <w:fldChar w:fldCharType="separate"/>
    </w:r>
    <w:r>
      <w:rPr>
        <w:rFonts w:ascii="Calibri Light" w:hAnsi="Calibri Light" w:cs="Calibri Light"/>
        <w:color w:val="833C0B" w:themeColor="accent2" w:themeShade="80"/>
      </w:rPr>
      <w:t>9</w:t>
    </w:r>
    <w:r w:rsidRPr="00E52BE2">
      <w:rPr>
        <w:rFonts w:ascii="Calibri Light" w:hAnsi="Calibri Light" w:cs="Calibri Light"/>
        <w:noProof/>
        <w:color w:val="833C0B" w:themeColor="accent2" w:themeShade="80"/>
      </w:rPr>
      <w:fldChar w:fldCharType="end"/>
    </w:r>
    <w:r>
      <w:rPr>
        <w:rFonts w:ascii="Calibri Light" w:hAnsi="Calibri Light" w:cs="Calibri Light"/>
        <w:color w:val="833C0B" w:themeColor="accent2" w:themeShade="80"/>
      </w:rPr>
      <w:t xml:space="preserve">        </w:t>
    </w:r>
    <w:r w:rsidRPr="003B050A">
      <w:rPr>
        <w:rFonts w:ascii="Calibri Light" w:hAnsi="Calibri Light" w:cs="Calibri Light"/>
        <w:color w:val="833C0B" w:themeColor="accent2" w:themeShade="80"/>
      </w:rPr>
      <w:t xml:space="preserve">   </w:t>
    </w:r>
    <w:r>
      <w:rPr>
        <w:rFonts w:ascii="Calibri Light" w:hAnsi="Calibri Light" w:cs="Calibri Light"/>
        <w:color w:val="833C0B" w:themeColor="accent2" w:themeShade="80"/>
      </w:rPr>
      <w:t xml:space="preserve"> </w:t>
    </w:r>
    <w:r w:rsidRPr="003B050A">
      <w:rPr>
        <w:rFonts w:ascii="Calibri Light" w:hAnsi="Calibri Light" w:cs="Calibri Light"/>
        <w:color w:val="833C0B" w:themeColor="accent2" w:themeShade="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EBF3" w14:textId="33B29457" w:rsidR="00854C9B" w:rsidRPr="00A408DA" w:rsidRDefault="00854C9B" w:rsidP="00854C9B">
    <w:pPr>
      <w:pStyle w:val="Footer"/>
      <w:rPr>
        <w:rFonts w:asciiTheme="majorHAnsi" w:hAnsiTheme="majorHAnsi" w:cstheme="majorHAnsi"/>
      </w:rPr>
    </w:pPr>
    <w:r w:rsidRPr="00E52BE2">
      <w:rPr>
        <w:rFonts w:ascii="Calibri Light" w:hAnsi="Calibri Light" w:cs="Calibri Light"/>
        <w:bCs/>
        <w:color w:val="833C0B" w:themeColor="accent2" w:themeShade="80"/>
        <w:szCs w:val="20"/>
      </w:rPr>
      <w:t xml:space="preserve">Correspondence address: </w:t>
    </w:r>
    <w:r>
      <w:rPr>
        <w:rFonts w:ascii="Calibri Light" w:hAnsi="Calibri Light" w:cs="Calibri Light"/>
        <w:bCs/>
        <w:color w:val="833C0B" w:themeColor="accent2" w:themeShade="80"/>
        <w:szCs w:val="20"/>
      </w:rPr>
      <w:t>Olive McCarthy</w:t>
    </w:r>
    <w:r w:rsidRPr="00716011">
      <w:rPr>
        <w:rFonts w:ascii="Calibri Light" w:hAnsi="Calibri Light" w:cs="Calibri Light"/>
        <w:bCs/>
        <w:color w:val="833C0B" w:themeColor="accent2" w:themeShade="80"/>
        <w:szCs w:val="20"/>
      </w:rPr>
      <w:t xml:space="preserve">, </w:t>
    </w:r>
    <w:r>
      <w:rPr>
        <w:rFonts w:ascii="Calibri Light" w:hAnsi="Calibri Light" w:cs="Calibri Light"/>
        <w:bCs/>
        <w:color w:val="833C0B" w:themeColor="accent2" w:themeShade="80"/>
        <w:szCs w:val="20"/>
      </w:rPr>
      <w:t xml:space="preserve">Director, Centre for </w:t>
    </w:r>
    <w:r w:rsidRPr="00716011">
      <w:rPr>
        <w:rFonts w:ascii="Calibri Light" w:hAnsi="Calibri Light" w:cs="Calibri Light"/>
        <w:bCs/>
        <w:color w:val="833C0B" w:themeColor="accent2" w:themeShade="80"/>
        <w:szCs w:val="20"/>
      </w:rPr>
      <w:t>Co-operat</w:t>
    </w:r>
    <w:r>
      <w:rPr>
        <w:rFonts w:ascii="Calibri Light" w:hAnsi="Calibri Light" w:cs="Calibri Light"/>
        <w:bCs/>
        <w:color w:val="833C0B" w:themeColor="accent2" w:themeShade="80"/>
        <w:szCs w:val="20"/>
      </w:rPr>
      <w:t>ive Studies, University College Cork, Ireland</w:t>
    </w:r>
    <w:r w:rsidRPr="00716011">
      <w:rPr>
        <w:rFonts w:ascii="Calibri Light" w:hAnsi="Calibri Light" w:cs="Calibri Light"/>
        <w:bCs/>
        <w:color w:val="833C0B" w:themeColor="accent2" w:themeShade="80"/>
        <w:szCs w:val="20"/>
      </w:rPr>
      <w:t xml:space="preserve">. </w:t>
    </w:r>
    <w:hyperlink r:id="rId1" w:history="1">
      <w:r w:rsidRPr="00CA7A9B">
        <w:rPr>
          <w:rStyle w:val="Hyperlink"/>
        </w:rPr>
        <w:t>o.mccarthy@ucc.ie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A454" w14:textId="77777777" w:rsidR="00EB175F" w:rsidRDefault="00EB175F" w:rsidP="000066D9">
      <w:pPr>
        <w:spacing w:after="0"/>
      </w:pPr>
      <w:r>
        <w:separator/>
      </w:r>
    </w:p>
  </w:footnote>
  <w:footnote w:type="continuationSeparator" w:id="0">
    <w:p w14:paraId="398C811A" w14:textId="77777777" w:rsidR="00EB175F" w:rsidRDefault="00EB175F" w:rsidP="00006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BA4E" w14:textId="57A5D6CF" w:rsidR="00FC5034" w:rsidRPr="00666EB3" w:rsidRDefault="00FC5034" w:rsidP="00FC5034">
    <w:pPr>
      <w:spacing w:after="0"/>
      <w:jc w:val="center"/>
      <w:rPr>
        <w:rFonts w:ascii="Calibri Light" w:hAnsi="Calibri Light" w:cs="Calibri Light"/>
        <w:bCs/>
        <w:color w:val="1F3864" w:themeColor="accent1" w:themeShade="80"/>
        <w:sz w:val="23"/>
        <w:szCs w:val="23"/>
      </w:rPr>
    </w:pPr>
    <w:r>
      <w:rPr>
        <w:rFonts w:ascii="Calibri Light" w:hAnsi="Calibri Light" w:cs="Calibri Light"/>
        <w:bCs/>
        <w:color w:val="1F3864" w:themeColor="accent1" w:themeShade="80"/>
        <w:sz w:val="23"/>
        <w:szCs w:val="23"/>
      </w:rPr>
      <w:t>Social Impact Measurement and Reporting for Irish Credit Unions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A850" w14:textId="6FB3624F" w:rsidR="00FC5034" w:rsidRPr="00666EB3" w:rsidRDefault="00FC5034" w:rsidP="00FC5034">
    <w:pPr>
      <w:pStyle w:val="Header"/>
      <w:jc w:val="center"/>
    </w:pPr>
    <w:r>
      <w:rPr>
        <w:rFonts w:cstheme="minorHAnsi"/>
        <w:color w:val="1F3864" w:themeColor="accent1" w:themeShade="80"/>
        <w:sz w:val="23"/>
        <w:szCs w:val="23"/>
      </w:rPr>
      <w:t>Olive McCarthy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0151" w14:textId="77777777" w:rsidR="00854C9B" w:rsidRDefault="00854C9B" w:rsidP="00854C9B">
    <w:pPr>
      <w:keepNext/>
      <w:keepLines/>
      <w:spacing w:after="0"/>
      <w:outlineLvl w:val="1"/>
      <w:rPr>
        <w:rFonts w:ascii="Calibri Light" w:eastAsia="Calibri" w:hAnsi="Calibri Light" w:cs="Calibri Light"/>
        <w:smallCaps/>
        <w:color w:val="751A0B"/>
        <w:szCs w:val="20"/>
      </w:rPr>
    </w:pPr>
    <w:r w:rsidRPr="003F3334">
      <w:rPr>
        <w:rFonts w:ascii="Calibri Light" w:eastAsia="Calibri" w:hAnsi="Calibri Light" w:cs="Calibri Light"/>
        <w:i/>
        <w:iCs/>
        <w:color w:val="751A0B"/>
        <w:szCs w:val="20"/>
      </w:rPr>
      <w:t>International Journal of</w:t>
    </w:r>
    <w:r w:rsidRPr="003F3334">
      <w:rPr>
        <w:rFonts w:ascii="Calibri Light" w:eastAsia="Calibri" w:hAnsi="Calibri Light" w:cs="Calibri Light"/>
        <w:smallCaps/>
        <w:color w:val="751A0B"/>
        <w:szCs w:val="20"/>
      </w:rPr>
      <w:t xml:space="preserve"> Co-operative Accounting and Management, 20</w:t>
    </w:r>
    <w:r>
      <w:rPr>
        <w:rFonts w:ascii="Calibri Light" w:eastAsia="Calibri" w:hAnsi="Calibri Light" w:cs="Calibri Light"/>
        <w:smallCaps/>
        <w:color w:val="751A0B"/>
        <w:szCs w:val="20"/>
      </w:rPr>
      <w:t>21</w:t>
    </w:r>
  </w:p>
  <w:p w14:paraId="46FE6162" w14:textId="5D4D29F0" w:rsidR="00854C9B" w:rsidRPr="00FB0911" w:rsidRDefault="00854C9B" w:rsidP="00854C9B">
    <w:pPr>
      <w:keepNext/>
      <w:keepLines/>
      <w:spacing w:after="0"/>
      <w:outlineLvl w:val="1"/>
      <w:rPr>
        <w:rFonts w:ascii="Calibri Light" w:eastAsia="Calibri" w:hAnsi="Calibri Light" w:cs="Calibri Light"/>
        <w:smallCaps/>
        <w:color w:val="751A0B"/>
        <w:szCs w:val="20"/>
        <w:lang w:val="fr-CA"/>
      </w:rPr>
    </w:pPr>
    <w:r w:rsidRPr="00FB0911">
      <w:rPr>
        <w:rFonts w:ascii="Calibri Light" w:eastAsia="Calibri" w:hAnsi="Calibri Light" w:cs="Calibri Light"/>
        <w:smallCaps/>
        <w:color w:val="751A0B"/>
        <w:szCs w:val="20"/>
        <w:lang w:val="fr-CA"/>
      </w:rPr>
      <w:t xml:space="preserve">Volume </w:t>
    </w:r>
    <w:r>
      <w:rPr>
        <w:rFonts w:ascii="Calibri Light" w:eastAsia="Calibri" w:hAnsi="Calibri Light" w:cs="Calibri Light"/>
        <w:smallCaps/>
        <w:color w:val="751A0B"/>
        <w:szCs w:val="20"/>
        <w:lang w:val="fr-CA"/>
      </w:rPr>
      <w:t>4</w:t>
    </w:r>
    <w:r w:rsidRPr="00FB0911">
      <w:rPr>
        <w:rFonts w:ascii="Calibri Light" w:eastAsia="Calibri" w:hAnsi="Calibri Light" w:cs="Calibri Light"/>
        <w:smallCaps/>
        <w:color w:val="751A0B"/>
        <w:szCs w:val="20"/>
        <w:lang w:val="fr-CA"/>
      </w:rPr>
      <w:t xml:space="preserve">, Issue </w:t>
    </w:r>
    <w:r>
      <w:rPr>
        <w:rFonts w:ascii="Calibri Light" w:eastAsia="Calibri" w:hAnsi="Calibri Light" w:cs="Calibri Light"/>
        <w:smallCaps/>
        <w:color w:val="751A0B"/>
        <w:szCs w:val="20"/>
        <w:lang w:val="fr-CA"/>
      </w:rPr>
      <w:t>2</w:t>
    </w:r>
  </w:p>
  <w:p w14:paraId="27EAC817" w14:textId="0EC60CE3" w:rsidR="00854C9B" w:rsidRDefault="00854C9B" w:rsidP="00854C9B">
    <w:pPr>
      <w:keepNext/>
      <w:keepLines/>
      <w:spacing w:after="0"/>
      <w:outlineLvl w:val="1"/>
      <w:rPr>
        <w:rFonts w:ascii="Calibri Light" w:eastAsia="Calibri" w:hAnsi="Calibri Light" w:cs="Calibri Light"/>
        <w:smallCaps/>
        <w:color w:val="751A0B"/>
        <w:szCs w:val="20"/>
        <w:lang w:val="fr-CA"/>
      </w:rPr>
    </w:pPr>
    <w:r w:rsidRPr="00FB0911">
      <w:rPr>
        <w:rFonts w:ascii="Calibri Light" w:eastAsia="Calibri" w:hAnsi="Calibri Light" w:cs="Calibri Light"/>
        <w:color w:val="751A0B"/>
        <w:szCs w:val="20"/>
        <w:lang w:val="fr-CA"/>
      </w:rPr>
      <w:t xml:space="preserve">DOI: </w:t>
    </w:r>
    <w:r w:rsidRPr="00FB0911">
      <w:rPr>
        <w:rFonts w:ascii="Calibri Light" w:eastAsia="Calibri" w:hAnsi="Calibri Light" w:cs="Calibri Light"/>
        <w:smallCaps/>
        <w:color w:val="751A0B"/>
        <w:szCs w:val="20"/>
        <w:lang w:val="fr-CA"/>
      </w:rPr>
      <w:t>10.36830/IJCAM</w:t>
    </w:r>
    <w:r w:rsidRPr="00716011">
      <w:rPr>
        <w:rFonts w:ascii="Calibri Light" w:eastAsia="Calibri" w:hAnsi="Calibri Light" w:cs="Calibri Light"/>
        <w:smallCaps/>
        <w:color w:val="751A0B"/>
        <w:szCs w:val="20"/>
        <w:lang w:val="fr-CA"/>
      </w:rPr>
      <w:t>.2021</w:t>
    </w:r>
    <w:r>
      <w:rPr>
        <w:rFonts w:ascii="Calibri Light" w:eastAsia="Calibri" w:hAnsi="Calibri Light" w:cs="Calibri Light"/>
        <w:smallCaps/>
        <w:color w:val="751A0B"/>
        <w:szCs w:val="20"/>
        <w:lang w:val="fr-CA"/>
      </w:rPr>
      <w:t>7</w:t>
    </w:r>
  </w:p>
  <w:p w14:paraId="6B190CA9" w14:textId="77777777" w:rsidR="00854C9B" w:rsidRDefault="0085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7B1"/>
    <w:multiLevelType w:val="multilevel"/>
    <w:tmpl w:val="6CD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D674C"/>
    <w:multiLevelType w:val="hybridMultilevel"/>
    <w:tmpl w:val="55F29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B23F24"/>
    <w:multiLevelType w:val="multilevel"/>
    <w:tmpl w:val="13A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A6"/>
    <w:rsid w:val="0000061C"/>
    <w:rsid w:val="000066D9"/>
    <w:rsid w:val="00017632"/>
    <w:rsid w:val="00027CC8"/>
    <w:rsid w:val="00046BEF"/>
    <w:rsid w:val="000502DC"/>
    <w:rsid w:val="00057A92"/>
    <w:rsid w:val="000626D3"/>
    <w:rsid w:val="00065963"/>
    <w:rsid w:val="000A7A9B"/>
    <w:rsid w:val="000B2CAA"/>
    <w:rsid w:val="000C5C70"/>
    <w:rsid w:val="001074E3"/>
    <w:rsid w:val="00114F3C"/>
    <w:rsid w:val="0011630B"/>
    <w:rsid w:val="001467E9"/>
    <w:rsid w:val="00172E76"/>
    <w:rsid w:val="00184E73"/>
    <w:rsid w:val="001856FA"/>
    <w:rsid w:val="001C07C2"/>
    <w:rsid w:val="001C76E3"/>
    <w:rsid w:val="001F1CAF"/>
    <w:rsid w:val="00224A02"/>
    <w:rsid w:val="00225F1D"/>
    <w:rsid w:val="00240253"/>
    <w:rsid w:val="00265345"/>
    <w:rsid w:val="002670D2"/>
    <w:rsid w:val="002720BF"/>
    <w:rsid w:val="00277949"/>
    <w:rsid w:val="00283B70"/>
    <w:rsid w:val="002D4D41"/>
    <w:rsid w:val="00316939"/>
    <w:rsid w:val="003377F3"/>
    <w:rsid w:val="003402BC"/>
    <w:rsid w:val="00343D00"/>
    <w:rsid w:val="00347215"/>
    <w:rsid w:val="003719CF"/>
    <w:rsid w:val="003825CC"/>
    <w:rsid w:val="00386A3C"/>
    <w:rsid w:val="0039458F"/>
    <w:rsid w:val="003A0A18"/>
    <w:rsid w:val="003A42A2"/>
    <w:rsid w:val="003A4DF9"/>
    <w:rsid w:val="003C777D"/>
    <w:rsid w:val="003D0D13"/>
    <w:rsid w:val="003D3EF3"/>
    <w:rsid w:val="003E0DF5"/>
    <w:rsid w:val="003E7287"/>
    <w:rsid w:val="00406DCB"/>
    <w:rsid w:val="004246A3"/>
    <w:rsid w:val="004320D9"/>
    <w:rsid w:val="00441D38"/>
    <w:rsid w:val="004672A7"/>
    <w:rsid w:val="004B2EC4"/>
    <w:rsid w:val="004B51C2"/>
    <w:rsid w:val="00521876"/>
    <w:rsid w:val="00521E7D"/>
    <w:rsid w:val="00525C1E"/>
    <w:rsid w:val="00545450"/>
    <w:rsid w:val="00547D56"/>
    <w:rsid w:val="005522A6"/>
    <w:rsid w:val="005902BE"/>
    <w:rsid w:val="00591EBA"/>
    <w:rsid w:val="0059791C"/>
    <w:rsid w:val="005B523D"/>
    <w:rsid w:val="005C56EC"/>
    <w:rsid w:val="005D1103"/>
    <w:rsid w:val="005E1C6D"/>
    <w:rsid w:val="005E1DD1"/>
    <w:rsid w:val="005E3C02"/>
    <w:rsid w:val="00620057"/>
    <w:rsid w:val="00623673"/>
    <w:rsid w:val="00634B46"/>
    <w:rsid w:val="0065535A"/>
    <w:rsid w:val="00674624"/>
    <w:rsid w:val="006A2386"/>
    <w:rsid w:val="006C124B"/>
    <w:rsid w:val="006D5628"/>
    <w:rsid w:val="006E38EA"/>
    <w:rsid w:val="006E59FF"/>
    <w:rsid w:val="00715BB6"/>
    <w:rsid w:val="00724837"/>
    <w:rsid w:val="00740265"/>
    <w:rsid w:val="00751825"/>
    <w:rsid w:val="007A186D"/>
    <w:rsid w:val="007B1609"/>
    <w:rsid w:val="007E3B97"/>
    <w:rsid w:val="007F721D"/>
    <w:rsid w:val="00812F9C"/>
    <w:rsid w:val="008428C5"/>
    <w:rsid w:val="00847170"/>
    <w:rsid w:val="008528CD"/>
    <w:rsid w:val="00854C9B"/>
    <w:rsid w:val="00863DDC"/>
    <w:rsid w:val="0087547C"/>
    <w:rsid w:val="008870AE"/>
    <w:rsid w:val="00887B20"/>
    <w:rsid w:val="008930A5"/>
    <w:rsid w:val="008970B4"/>
    <w:rsid w:val="008A24DC"/>
    <w:rsid w:val="008B2FA7"/>
    <w:rsid w:val="008C0243"/>
    <w:rsid w:val="008C123A"/>
    <w:rsid w:val="008C141F"/>
    <w:rsid w:val="008C565A"/>
    <w:rsid w:val="008D019D"/>
    <w:rsid w:val="008D59E5"/>
    <w:rsid w:val="008E3756"/>
    <w:rsid w:val="008F35E1"/>
    <w:rsid w:val="0091394A"/>
    <w:rsid w:val="00926A44"/>
    <w:rsid w:val="00927ACB"/>
    <w:rsid w:val="00935D73"/>
    <w:rsid w:val="009461BC"/>
    <w:rsid w:val="009644D3"/>
    <w:rsid w:val="0096543B"/>
    <w:rsid w:val="00973F68"/>
    <w:rsid w:val="00974252"/>
    <w:rsid w:val="00984D74"/>
    <w:rsid w:val="0099665E"/>
    <w:rsid w:val="009A0009"/>
    <w:rsid w:val="009A7BB4"/>
    <w:rsid w:val="009B380A"/>
    <w:rsid w:val="009E198D"/>
    <w:rsid w:val="009E76E6"/>
    <w:rsid w:val="009F0928"/>
    <w:rsid w:val="009F48F1"/>
    <w:rsid w:val="00A040E6"/>
    <w:rsid w:val="00A250BE"/>
    <w:rsid w:val="00A948E2"/>
    <w:rsid w:val="00B22DFD"/>
    <w:rsid w:val="00B23FC1"/>
    <w:rsid w:val="00B44192"/>
    <w:rsid w:val="00B70786"/>
    <w:rsid w:val="00B81A50"/>
    <w:rsid w:val="00B91A93"/>
    <w:rsid w:val="00B94667"/>
    <w:rsid w:val="00BC184C"/>
    <w:rsid w:val="00BC4F3F"/>
    <w:rsid w:val="00BC5178"/>
    <w:rsid w:val="00BD0EE0"/>
    <w:rsid w:val="00BE3110"/>
    <w:rsid w:val="00C06B86"/>
    <w:rsid w:val="00C100E3"/>
    <w:rsid w:val="00C3269A"/>
    <w:rsid w:val="00C37588"/>
    <w:rsid w:val="00C4629E"/>
    <w:rsid w:val="00C67DC6"/>
    <w:rsid w:val="00C7752F"/>
    <w:rsid w:val="00C8150B"/>
    <w:rsid w:val="00CA5C20"/>
    <w:rsid w:val="00CB54C4"/>
    <w:rsid w:val="00CE3302"/>
    <w:rsid w:val="00CF4109"/>
    <w:rsid w:val="00D12A64"/>
    <w:rsid w:val="00D17D0F"/>
    <w:rsid w:val="00D22639"/>
    <w:rsid w:val="00D45484"/>
    <w:rsid w:val="00D53D98"/>
    <w:rsid w:val="00D632F7"/>
    <w:rsid w:val="00D65A4F"/>
    <w:rsid w:val="00DF1FF0"/>
    <w:rsid w:val="00E17769"/>
    <w:rsid w:val="00E35265"/>
    <w:rsid w:val="00E460B9"/>
    <w:rsid w:val="00E744BE"/>
    <w:rsid w:val="00E94791"/>
    <w:rsid w:val="00EB175F"/>
    <w:rsid w:val="00EF2A9F"/>
    <w:rsid w:val="00F047AF"/>
    <w:rsid w:val="00F34B3A"/>
    <w:rsid w:val="00F5567C"/>
    <w:rsid w:val="00F63AD1"/>
    <w:rsid w:val="00F73B1C"/>
    <w:rsid w:val="00FC5034"/>
    <w:rsid w:val="00FC6DE9"/>
    <w:rsid w:val="00FD33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6A2"/>
  <w15:chartTrackingRefBased/>
  <w15:docId w15:val="{AF686BFC-E006-409F-A312-5213BEC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D9"/>
    <w:pPr>
      <w:spacing w:line="240" w:lineRule="auto"/>
      <w:jc w:val="both"/>
    </w:pPr>
    <w:rPr>
      <w:rFonts w:ascii="Calibri" w:hAnsi="Calibri"/>
      <w:sz w:val="20"/>
      <w:lang w:val="en-CA"/>
    </w:rPr>
  </w:style>
  <w:style w:type="paragraph" w:styleId="Heading1">
    <w:name w:val="heading 1"/>
    <w:basedOn w:val="Normal"/>
    <w:next w:val="Normal"/>
    <w:link w:val="Heading1Char"/>
    <w:uiPriority w:val="9"/>
    <w:qFormat/>
    <w:rsid w:val="004320D9"/>
    <w:pPr>
      <w:keepNext/>
      <w:keepLines/>
      <w:spacing w:before="24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320D9"/>
    <w:pPr>
      <w:keepNext/>
      <w:keepLines/>
      <w:spacing w:before="40" w:line="259" w:lineRule="auto"/>
      <w:jc w:val="center"/>
      <w:outlineLvl w:val="1"/>
    </w:pPr>
    <w:rPr>
      <w:rFonts w:eastAsiaTheme="majorEastAsia" w:cstheme="majorBidi"/>
      <w:color w:val="1F3864" w:themeColor="accent1" w:themeShade="80"/>
      <w:sz w:val="28"/>
      <w:szCs w:val="26"/>
    </w:rPr>
  </w:style>
  <w:style w:type="paragraph" w:styleId="Heading3">
    <w:name w:val="heading 3"/>
    <w:basedOn w:val="Normal"/>
    <w:link w:val="Heading3Char"/>
    <w:uiPriority w:val="9"/>
    <w:qFormat/>
    <w:rsid w:val="004320D9"/>
    <w:pPr>
      <w:spacing w:before="200" w:after="40"/>
      <w:jc w:val="center"/>
      <w:outlineLvl w:val="2"/>
    </w:pPr>
    <w:rPr>
      <w:rFonts w:ascii="Calibri Light" w:hAnsi="Calibri Light"/>
      <w:b/>
      <w:bCs/>
      <w:sz w:val="24"/>
      <w:szCs w:val="27"/>
      <w:lang w:eastAsia="fr-CA"/>
    </w:rPr>
  </w:style>
  <w:style w:type="paragraph" w:styleId="Heading4">
    <w:name w:val="heading 4"/>
    <w:basedOn w:val="Normal"/>
    <w:next w:val="Normal"/>
    <w:link w:val="Heading4Char"/>
    <w:uiPriority w:val="9"/>
    <w:unhideWhenUsed/>
    <w:qFormat/>
    <w:rsid w:val="004320D9"/>
    <w:pPr>
      <w:keepNext/>
      <w:keepLines/>
      <w:spacing w:after="40"/>
      <w:outlineLvl w:val="3"/>
    </w:pPr>
    <w:rPr>
      <w:rFonts w:asciiTheme="majorHAnsi" w:eastAsiaTheme="majorEastAsia" w:hAnsiTheme="majorHAnsi" w:cstheme="majorBidi"/>
      <w:b/>
      <w:i/>
      <w:iCs/>
      <w:sz w:val="22"/>
    </w:rPr>
  </w:style>
  <w:style w:type="paragraph" w:styleId="Heading5">
    <w:name w:val="heading 5"/>
    <w:basedOn w:val="Normal"/>
    <w:next w:val="Normal"/>
    <w:link w:val="Heading5Char"/>
    <w:uiPriority w:val="9"/>
    <w:unhideWhenUsed/>
    <w:qFormat/>
    <w:rsid w:val="004320D9"/>
    <w:pPr>
      <w:keepNext/>
      <w:keepLines/>
      <w:spacing w:before="40" w:after="0"/>
      <w:jc w:val="center"/>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uiPriority w:val="9"/>
    <w:semiHidden/>
    <w:unhideWhenUsed/>
    <w:qFormat/>
    <w:rsid w:val="004320D9"/>
    <w:pPr>
      <w:keepNext/>
      <w:keepLines/>
      <w:spacing w:before="40" w:after="0"/>
      <w:outlineLvl w:val="5"/>
    </w:pPr>
    <w:rPr>
      <w:rFonts w:asciiTheme="majorHAnsi" w:eastAsiaTheme="majorEastAsia" w:hAnsiTheme="majorHAnsi" w:cstheme="majorBidi"/>
      <w:b/>
      <w:u w:val="single"/>
    </w:rPr>
  </w:style>
  <w:style w:type="paragraph" w:styleId="Heading7">
    <w:name w:val="heading 7"/>
    <w:basedOn w:val="Normal"/>
    <w:next w:val="Normal"/>
    <w:link w:val="Heading7Char"/>
    <w:uiPriority w:val="9"/>
    <w:semiHidden/>
    <w:unhideWhenUsed/>
    <w:qFormat/>
    <w:rsid w:val="004320D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2A2"/>
    <w:rPr>
      <w:color w:val="0000FF"/>
      <w:u w:val="single"/>
    </w:rPr>
  </w:style>
  <w:style w:type="character" w:customStyle="1" w:styleId="Heading2Char">
    <w:name w:val="Heading 2 Char"/>
    <w:basedOn w:val="DefaultParagraphFont"/>
    <w:link w:val="Heading2"/>
    <w:uiPriority w:val="9"/>
    <w:rsid w:val="004320D9"/>
    <w:rPr>
      <w:rFonts w:ascii="Calibri" w:eastAsiaTheme="majorEastAsia" w:hAnsi="Calibri" w:cstheme="majorBidi"/>
      <w:color w:val="1F3864" w:themeColor="accent1" w:themeShade="80"/>
      <w:sz w:val="28"/>
      <w:szCs w:val="26"/>
      <w:lang w:val="en-CA"/>
    </w:rPr>
  </w:style>
  <w:style w:type="character" w:customStyle="1" w:styleId="author-style">
    <w:name w:val="author-style"/>
    <w:basedOn w:val="DefaultParagraphFont"/>
    <w:rsid w:val="009F48F1"/>
  </w:style>
  <w:style w:type="paragraph" w:customStyle="1" w:styleId="page-range">
    <w:name w:val="page-range"/>
    <w:basedOn w:val="Normal"/>
    <w:rsid w:val="009F48F1"/>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320D9"/>
    <w:pPr>
      <w:ind w:left="720"/>
      <w:contextualSpacing/>
    </w:pPr>
  </w:style>
  <w:style w:type="character" w:styleId="FollowedHyperlink">
    <w:name w:val="FollowedHyperlink"/>
    <w:basedOn w:val="DefaultParagraphFont"/>
    <w:uiPriority w:val="99"/>
    <w:semiHidden/>
    <w:unhideWhenUsed/>
    <w:rsid w:val="00C06B86"/>
    <w:rPr>
      <w:color w:val="954F72" w:themeColor="followedHyperlink"/>
      <w:u w:val="single"/>
    </w:rPr>
  </w:style>
  <w:style w:type="character" w:styleId="UnresolvedMention">
    <w:name w:val="Unresolved Mention"/>
    <w:basedOn w:val="DefaultParagraphFont"/>
    <w:uiPriority w:val="99"/>
    <w:semiHidden/>
    <w:unhideWhenUsed/>
    <w:rsid w:val="00C06B86"/>
    <w:rPr>
      <w:color w:val="605E5C"/>
      <w:shd w:val="clear" w:color="auto" w:fill="E1DFDD"/>
    </w:rPr>
  </w:style>
  <w:style w:type="paragraph" w:styleId="NormalWeb">
    <w:name w:val="Normal (Web)"/>
    <w:basedOn w:val="Normal"/>
    <w:uiPriority w:val="99"/>
    <w:semiHidden/>
    <w:unhideWhenUsed/>
    <w:rsid w:val="00C06B86"/>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ref-lnk">
    <w:name w:val="ref-lnk"/>
    <w:basedOn w:val="DefaultParagraphFont"/>
    <w:rsid w:val="009E76E6"/>
  </w:style>
  <w:style w:type="character" w:customStyle="1" w:styleId="authors">
    <w:name w:val="authors"/>
    <w:basedOn w:val="DefaultParagraphFont"/>
    <w:rsid w:val="00740265"/>
  </w:style>
  <w:style w:type="character" w:customStyle="1" w:styleId="Date1">
    <w:name w:val="Date1"/>
    <w:basedOn w:val="DefaultParagraphFont"/>
    <w:rsid w:val="00740265"/>
  </w:style>
  <w:style w:type="character" w:customStyle="1" w:styleId="arttitle">
    <w:name w:val="art_title"/>
    <w:basedOn w:val="DefaultParagraphFont"/>
    <w:rsid w:val="00740265"/>
  </w:style>
  <w:style w:type="character" w:customStyle="1" w:styleId="serialtitle">
    <w:name w:val="serial_title"/>
    <w:basedOn w:val="DefaultParagraphFont"/>
    <w:rsid w:val="00740265"/>
  </w:style>
  <w:style w:type="character" w:customStyle="1" w:styleId="volumeissue">
    <w:name w:val="volume_issue"/>
    <w:basedOn w:val="DefaultParagraphFont"/>
    <w:rsid w:val="00740265"/>
  </w:style>
  <w:style w:type="character" w:customStyle="1" w:styleId="pagerange">
    <w:name w:val="page_range"/>
    <w:basedOn w:val="DefaultParagraphFont"/>
    <w:rsid w:val="00740265"/>
  </w:style>
  <w:style w:type="character" w:customStyle="1" w:styleId="doilink">
    <w:name w:val="doi_link"/>
    <w:basedOn w:val="DefaultParagraphFont"/>
    <w:rsid w:val="00740265"/>
  </w:style>
  <w:style w:type="character" w:customStyle="1" w:styleId="referencestring-name">
    <w:name w:val="reference__string-name"/>
    <w:basedOn w:val="DefaultParagraphFont"/>
    <w:rsid w:val="00C67DC6"/>
  </w:style>
  <w:style w:type="character" w:customStyle="1" w:styleId="referencesurname">
    <w:name w:val="reference__surname"/>
    <w:basedOn w:val="DefaultParagraphFont"/>
    <w:rsid w:val="00C67DC6"/>
  </w:style>
  <w:style w:type="character" w:customStyle="1" w:styleId="referencegiven-names">
    <w:name w:val="reference__given-names"/>
    <w:basedOn w:val="DefaultParagraphFont"/>
    <w:rsid w:val="00C67DC6"/>
  </w:style>
  <w:style w:type="character" w:customStyle="1" w:styleId="referenceyear">
    <w:name w:val="reference__year"/>
    <w:basedOn w:val="DefaultParagraphFont"/>
    <w:rsid w:val="00C67DC6"/>
  </w:style>
  <w:style w:type="character" w:customStyle="1" w:styleId="referencesource">
    <w:name w:val="reference__source"/>
    <w:basedOn w:val="DefaultParagraphFont"/>
    <w:rsid w:val="00C67DC6"/>
  </w:style>
  <w:style w:type="character" w:customStyle="1" w:styleId="referencepublisher-name">
    <w:name w:val="reference__publisher-name"/>
    <w:basedOn w:val="DefaultParagraphFont"/>
    <w:rsid w:val="00C67DC6"/>
  </w:style>
  <w:style w:type="character" w:customStyle="1" w:styleId="referencepublisher-loc">
    <w:name w:val="reference__publisher-loc"/>
    <w:basedOn w:val="DefaultParagraphFont"/>
    <w:rsid w:val="00C67DC6"/>
  </w:style>
  <w:style w:type="character" w:customStyle="1" w:styleId="referenceperson-group">
    <w:name w:val="reference__person-group"/>
    <w:basedOn w:val="DefaultParagraphFont"/>
    <w:rsid w:val="00D65A4F"/>
  </w:style>
  <w:style w:type="character" w:customStyle="1" w:styleId="referencearticle-title">
    <w:name w:val="reference__article-title"/>
    <w:basedOn w:val="DefaultParagraphFont"/>
    <w:rsid w:val="00D65A4F"/>
  </w:style>
  <w:style w:type="character" w:customStyle="1" w:styleId="referencevolume">
    <w:name w:val="reference__volume"/>
    <w:basedOn w:val="DefaultParagraphFont"/>
    <w:rsid w:val="00D65A4F"/>
  </w:style>
  <w:style w:type="character" w:customStyle="1" w:styleId="referenceissue">
    <w:name w:val="reference__issue"/>
    <w:basedOn w:val="DefaultParagraphFont"/>
    <w:rsid w:val="00D65A4F"/>
  </w:style>
  <w:style w:type="character" w:customStyle="1" w:styleId="referencefpage">
    <w:name w:val="reference__fpage"/>
    <w:basedOn w:val="DefaultParagraphFont"/>
    <w:rsid w:val="00D65A4F"/>
  </w:style>
  <w:style w:type="character" w:customStyle="1" w:styleId="referencelpage">
    <w:name w:val="reference__lpage"/>
    <w:basedOn w:val="DefaultParagraphFont"/>
    <w:rsid w:val="00D65A4F"/>
  </w:style>
  <w:style w:type="paragraph" w:styleId="BalloonText">
    <w:name w:val="Balloon Text"/>
    <w:basedOn w:val="Normal"/>
    <w:link w:val="BalloonTextChar"/>
    <w:uiPriority w:val="99"/>
    <w:semiHidden/>
    <w:unhideWhenUsed/>
    <w:rsid w:val="000066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6D9"/>
    <w:rPr>
      <w:rFonts w:ascii="Segoe UI" w:hAnsi="Segoe UI" w:cs="Segoe UI"/>
      <w:sz w:val="18"/>
      <w:szCs w:val="18"/>
    </w:rPr>
  </w:style>
  <w:style w:type="paragraph" w:styleId="FootnoteText">
    <w:name w:val="footnote text"/>
    <w:basedOn w:val="Normal"/>
    <w:link w:val="FootnoteTextChar"/>
    <w:uiPriority w:val="99"/>
    <w:semiHidden/>
    <w:unhideWhenUsed/>
    <w:rsid w:val="000066D9"/>
    <w:pPr>
      <w:spacing w:after="0"/>
    </w:pPr>
    <w:rPr>
      <w:szCs w:val="20"/>
    </w:rPr>
  </w:style>
  <w:style w:type="character" w:customStyle="1" w:styleId="FootnoteTextChar">
    <w:name w:val="Footnote Text Char"/>
    <w:basedOn w:val="DefaultParagraphFont"/>
    <w:link w:val="FootnoteText"/>
    <w:uiPriority w:val="99"/>
    <w:semiHidden/>
    <w:rsid w:val="000066D9"/>
    <w:rPr>
      <w:sz w:val="20"/>
      <w:szCs w:val="20"/>
    </w:rPr>
  </w:style>
  <w:style w:type="character" w:styleId="FootnoteReference">
    <w:name w:val="footnote reference"/>
    <w:basedOn w:val="DefaultParagraphFont"/>
    <w:uiPriority w:val="99"/>
    <w:semiHidden/>
    <w:unhideWhenUsed/>
    <w:rsid w:val="000066D9"/>
    <w:rPr>
      <w:vertAlign w:val="superscript"/>
    </w:rPr>
  </w:style>
  <w:style w:type="character" w:customStyle="1" w:styleId="nlmyear">
    <w:name w:val="nlm_year"/>
    <w:basedOn w:val="DefaultParagraphFont"/>
    <w:rsid w:val="00674624"/>
  </w:style>
  <w:style w:type="character" w:customStyle="1" w:styleId="nlmarticle-title">
    <w:name w:val="nlm_article-title"/>
    <w:basedOn w:val="DefaultParagraphFont"/>
    <w:rsid w:val="00674624"/>
  </w:style>
  <w:style w:type="character" w:customStyle="1" w:styleId="nlmfpage">
    <w:name w:val="nlm_fpage"/>
    <w:basedOn w:val="DefaultParagraphFont"/>
    <w:rsid w:val="00674624"/>
  </w:style>
  <w:style w:type="character" w:customStyle="1" w:styleId="nlmlpage">
    <w:name w:val="nlm_lpage"/>
    <w:basedOn w:val="DefaultParagraphFont"/>
    <w:rsid w:val="00674624"/>
  </w:style>
  <w:style w:type="table" w:styleId="TableGrid">
    <w:name w:val="Table Grid"/>
    <w:basedOn w:val="TableNormal"/>
    <w:uiPriority w:val="39"/>
    <w:rsid w:val="003A4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6C124B"/>
    <w:rPr>
      <w:rFonts w:cs="Liberation Sans Narrow"/>
      <w:i/>
      <w:iCs/>
      <w:color w:val="000000"/>
      <w:sz w:val="20"/>
      <w:szCs w:val="20"/>
    </w:rPr>
  </w:style>
  <w:style w:type="paragraph" w:styleId="Header">
    <w:name w:val="header"/>
    <w:basedOn w:val="Normal"/>
    <w:link w:val="HeaderChar"/>
    <w:uiPriority w:val="99"/>
    <w:unhideWhenUsed/>
    <w:rsid w:val="008C0243"/>
    <w:pPr>
      <w:tabs>
        <w:tab w:val="center" w:pos="4513"/>
        <w:tab w:val="right" w:pos="9026"/>
      </w:tabs>
      <w:spacing w:after="0"/>
    </w:pPr>
  </w:style>
  <w:style w:type="character" w:customStyle="1" w:styleId="HeaderChar">
    <w:name w:val="Header Char"/>
    <w:basedOn w:val="DefaultParagraphFont"/>
    <w:link w:val="Header"/>
    <w:uiPriority w:val="99"/>
    <w:rsid w:val="008C0243"/>
  </w:style>
  <w:style w:type="paragraph" w:styleId="Footer">
    <w:name w:val="footer"/>
    <w:basedOn w:val="Normal"/>
    <w:link w:val="FooterChar"/>
    <w:uiPriority w:val="99"/>
    <w:unhideWhenUsed/>
    <w:qFormat/>
    <w:rsid w:val="004320D9"/>
    <w:pPr>
      <w:tabs>
        <w:tab w:val="center" w:pos="4320"/>
        <w:tab w:val="right" w:pos="8640"/>
      </w:tabs>
    </w:pPr>
  </w:style>
  <w:style w:type="character" w:customStyle="1" w:styleId="FooterChar">
    <w:name w:val="Footer Char"/>
    <w:basedOn w:val="DefaultParagraphFont"/>
    <w:link w:val="Footer"/>
    <w:uiPriority w:val="99"/>
    <w:rsid w:val="004320D9"/>
    <w:rPr>
      <w:rFonts w:ascii="Calibri" w:hAnsi="Calibri"/>
      <w:sz w:val="20"/>
      <w:lang w:val="en-CA"/>
    </w:rPr>
  </w:style>
  <w:style w:type="character" w:customStyle="1" w:styleId="Heading3Char">
    <w:name w:val="Heading 3 Char"/>
    <w:basedOn w:val="DefaultParagraphFont"/>
    <w:link w:val="Heading3"/>
    <w:uiPriority w:val="9"/>
    <w:rsid w:val="004320D9"/>
    <w:rPr>
      <w:rFonts w:ascii="Calibri Light" w:hAnsi="Calibri Light"/>
      <w:b/>
      <w:bCs/>
      <w:sz w:val="24"/>
      <w:szCs w:val="27"/>
      <w:lang w:val="en-CA" w:eastAsia="fr-CA"/>
    </w:rPr>
  </w:style>
  <w:style w:type="character" w:customStyle="1" w:styleId="Heading1Char">
    <w:name w:val="Heading 1 Char"/>
    <w:basedOn w:val="DefaultParagraphFont"/>
    <w:link w:val="Heading1"/>
    <w:uiPriority w:val="9"/>
    <w:rsid w:val="004320D9"/>
    <w:rPr>
      <w:rFonts w:ascii="Calibri" w:eastAsiaTheme="majorEastAsia" w:hAnsi="Calibri" w:cstheme="majorBidi"/>
      <w:color w:val="1F3864" w:themeColor="accent1" w:themeShade="80"/>
      <w:sz w:val="28"/>
      <w:szCs w:val="32"/>
      <w:lang w:val="en-CA"/>
    </w:rPr>
  </w:style>
  <w:style w:type="character" w:customStyle="1" w:styleId="Heading4Char">
    <w:name w:val="Heading 4 Char"/>
    <w:basedOn w:val="DefaultParagraphFont"/>
    <w:link w:val="Heading4"/>
    <w:uiPriority w:val="9"/>
    <w:rsid w:val="004320D9"/>
    <w:rPr>
      <w:rFonts w:asciiTheme="majorHAnsi" w:eastAsiaTheme="majorEastAsia" w:hAnsiTheme="majorHAnsi" w:cstheme="majorBidi"/>
      <w:b/>
      <w:i/>
      <w:iCs/>
      <w:lang w:val="en-CA"/>
    </w:rPr>
  </w:style>
  <w:style w:type="character" w:customStyle="1" w:styleId="Heading5Char">
    <w:name w:val="Heading 5 Char"/>
    <w:basedOn w:val="DefaultParagraphFont"/>
    <w:link w:val="Heading5"/>
    <w:uiPriority w:val="9"/>
    <w:rsid w:val="004320D9"/>
    <w:rPr>
      <w:rFonts w:asciiTheme="majorHAnsi" w:eastAsiaTheme="majorEastAsia" w:hAnsiTheme="majorHAnsi" w:cstheme="majorBidi"/>
      <w:b/>
      <w:color w:val="2F5496" w:themeColor="accent1" w:themeShade="BF"/>
      <w:sz w:val="20"/>
      <w:lang w:val="en-CA"/>
    </w:rPr>
  </w:style>
  <w:style w:type="character" w:customStyle="1" w:styleId="Heading6Char">
    <w:name w:val="Heading 6 Char"/>
    <w:basedOn w:val="DefaultParagraphFont"/>
    <w:link w:val="Heading6"/>
    <w:uiPriority w:val="9"/>
    <w:semiHidden/>
    <w:rsid w:val="004320D9"/>
    <w:rPr>
      <w:rFonts w:asciiTheme="majorHAnsi" w:eastAsiaTheme="majorEastAsia" w:hAnsiTheme="majorHAnsi" w:cstheme="majorBidi"/>
      <w:b/>
      <w:sz w:val="20"/>
      <w:u w:val="single"/>
      <w:lang w:val="en-CA"/>
    </w:rPr>
  </w:style>
  <w:style w:type="character" w:customStyle="1" w:styleId="Heading7Char">
    <w:name w:val="Heading 7 Char"/>
    <w:basedOn w:val="DefaultParagraphFont"/>
    <w:link w:val="Heading7"/>
    <w:uiPriority w:val="9"/>
    <w:semiHidden/>
    <w:rsid w:val="004320D9"/>
    <w:rPr>
      <w:rFonts w:asciiTheme="majorHAnsi" w:eastAsiaTheme="majorEastAsia" w:hAnsiTheme="majorHAnsi" w:cstheme="majorBidi"/>
      <w:i/>
      <w:iCs/>
      <w:color w:val="1F3763" w:themeColor="accent1" w:themeShade="7F"/>
      <w:sz w:val="20"/>
      <w:lang w:val="en-CA"/>
    </w:rPr>
  </w:style>
  <w:style w:type="paragraph" w:styleId="Title">
    <w:name w:val="Title"/>
    <w:basedOn w:val="Normal"/>
    <w:next w:val="Normal"/>
    <w:link w:val="TitleChar"/>
    <w:uiPriority w:val="10"/>
    <w:qFormat/>
    <w:rsid w:val="004320D9"/>
    <w:pPr>
      <w:contextualSpacing/>
      <w:jc w:val="center"/>
    </w:pPr>
    <w:rPr>
      <w:rFonts w:eastAsiaTheme="majorEastAsia" w:cstheme="majorBidi"/>
      <w:color w:val="1F3864" w:themeColor="accent1" w:themeShade="80"/>
      <w:spacing w:val="-10"/>
      <w:kern w:val="28"/>
      <w:sz w:val="28"/>
      <w:szCs w:val="56"/>
    </w:rPr>
  </w:style>
  <w:style w:type="character" w:customStyle="1" w:styleId="TitleChar">
    <w:name w:val="Title Char"/>
    <w:basedOn w:val="DefaultParagraphFont"/>
    <w:link w:val="Title"/>
    <w:uiPriority w:val="10"/>
    <w:rsid w:val="004320D9"/>
    <w:rPr>
      <w:rFonts w:ascii="Calibri" w:eastAsiaTheme="majorEastAsia" w:hAnsi="Calibri" w:cstheme="majorBidi"/>
      <w:color w:val="1F3864" w:themeColor="accent1" w:themeShade="80"/>
      <w:spacing w:val="-10"/>
      <w:kern w:val="28"/>
      <w:sz w:val="28"/>
      <w:szCs w:val="56"/>
      <w:lang w:val="en-CA"/>
    </w:rPr>
  </w:style>
  <w:style w:type="character" w:styleId="Strong">
    <w:name w:val="Strong"/>
    <w:basedOn w:val="DefaultParagraphFont"/>
    <w:uiPriority w:val="22"/>
    <w:qFormat/>
    <w:rsid w:val="004320D9"/>
    <w:rPr>
      <w:b/>
      <w:bCs/>
    </w:rPr>
  </w:style>
  <w:style w:type="character" w:styleId="Emphasis">
    <w:name w:val="Emphasis"/>
    <w:basedOn w:val="DefaultParagraphFont"/>
    <w:uiPriority w:val="20"/>
    <w:qFormat/>
    <w:rsid w:val="004320D9"/>
    <w:rPr>
      <w:i/>
      <w:iCs/>
    </w:rPr>
  </w:style>
  <w:style w:type="paragraph" w:styleId="NoSpacing">
    <w:name w:val="No Spacing"/>
    <w:link w:val="NoSpacingChar"/>
    <w:uiPriority w:val="1"/>
    <w:qFormat/>
    <w:rsid w:val="004320D9"/>
    <w:pPr>
      <w:spacing w:after="0" w:line="240" w:lineRule="auto"/>
    </w:pPr>
    <w:rPr>
      <w:rFonts w:ascii="Calibri" w:hAnsi="Calibri"/>
      <w:sz w:val="20"/>
    </w:rPr>
  </w:style>
  <w:style w:type="character" w:customStyle="1" w:styleId="NoSpacingChar">
    <w:name w:val="No Spacing Char"/>
    <w:basedOn w:val="DefaultParagraphFont"/>
    <w:link w:val="NoSpacing"/>
    <w:uiPriority w:val="1"/>
    <w:rsid w:val="004320D9"/>
    <w:rPr>
      <w:rFonts w:ascii="Calibri" w:hAnsi="Calibri"/>
      <w:sz w:val="20"/>
    </w:rPr>
  </w:style>
  <w:style w:type="paragraph" w:styleId="Quote">
    <w:name w:val="Quote"/>
    <w:basedOn w:val="Normal"/>
    <w:next w:val="Normal"/>
    <w:link w:val="QuoteChar"/>
    <w:uiPriority w:val="29"/>
    <w:qFormat/>
    <w:rsid w:val="004320D9"/>
    <w:pPr>
      <w:ind w:left="862" w:right="862"/>
    </w:pPr>
    <w:rPr>
      <w:i/>
      <w:iCs/>
      <w:color w:val="404040" w:themeColor="text1" w:themeTint="BF"/>
    </w:rPr>
  </w:style>
  <w:style w:type="character" w:customStyle="1" w:styleId="QuoteChar">
    <w:name w:val="Quote Char"/>
    <w:basedOn w:val="DefaultParagraphFont"/>
    <w:link w:val="Quote"/>
    <w:uiPriority w:val="29"/>
    <w:rsid w:val="004320D9"/>
    <w:rPr>
      <w:rFonts w:ascii="Calibri" w:hAnsi="Calibri"/>
      <w:i/>
      <w:iCs/>
      <w:color w:val="404040" w:themeColor="text1" w:themeTint="BF"/>
      <w:sz w:val="20"/>
      <w:lang w:val="en-CA"/>
    </w:rPr>
  </w:style>
  <w:style w:type="character" w:styleId="IntenseEmphasis">
    <w:name w:val="Intense Emphasis"/>
    <w:basedOn w:val="DefaultParagraphFont"/>
    <w:uiPriority w:val="21"/>
    <w:qFormat/>
    <w:rsid w:val="004320D9"/>
    <w:rPr>
      <w:i/>
      <w:iCs/>
      <w:color w:val="4472C4" w:themeColor="accent1"/>
    </w:rPr>
  </w:style>
  <w:style w:type="paragraph" w:styleId="TOCHeading">
    <w:name w:val="TOC Heading"/>
    <w:basedOn w:val="Heading1"/>
    <w:next w:val="Normal"/>
    <w:uiPriority w:val="39"/>
    <w:semiHidden/>
    <w:unhideWhenUsed/>
    <w:qFormat/>
    <w:rsid w:val="004320D9"/>
    <w:pPr>
      <w:spacing w:line="259" w:lineRule="auto"/>
      <w:outlineLvl w:val="9"/>
    </w:pPr>
    <w:rPr>
      <w:lang w:eastAsia="fr-CA"/>
    </w:rPr>
  </w:style>
  <w:style w:type="paragraph" w:styleId="EndnoteText">
    <w:name w:val="endnote text"/>
    <w:basedOn w:val="Normal"/>
    <w:link w:val="EndnoteTextChar"/>
    <w:uiPriority w:val="99"/>
    <w:semiHidden/>
    <w:unhideWhenUsed/>
    <w:rsid w:val="005C56EC"/>
    <w:pPr>
      <w:spacing w:after="0"/>
    </w:pPr>
    <w:rPr>
      <w:szCs w:val="20"/>
    </w:rPr>
  </w:style>
  <w:style w:type="character" w:customStyle="1" w:styleId="EndnoteTextChar">
    <w:name w:val="Endnote Text Char"/>
    <w:basedOn w:val="DefaultParagraphFont"/>
    <w:link w:val="EndnoteText"/>
    <w:uiPriority w:val="99"/>
    <w:semiHidden/>
    <w:rsid w:val="005C56EC"/>
    <w:rPr>
      <w:rFonts w:ascii="Calibri" w:hAnsi="Calibri"/>
      <w:sz w:val="20"/>
      <w:szCs w:val="20"/>
      <w:lang w:val="en-CA"/>
    </w:rPr>
  </w:style>
  <w:style w:type="character" w:styleId="EndnoteReference">
    <w:name w:val="endnote reference"/>
    <w:basedOn w:val="DefaultParagraphFont"/>
    <w:uiPriority w:val="99"/>
    <w:semiHidden/>
    <w:unhideWhenUsed/>
    <w:rsid w:val="005C5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5556">
      <w:bodyDiv w:val="1"/>
      <w:marLeft w:val="0"/>
      <w:marRight w:val="0"/>
      <w:marTop w:val="0"/>
      <w:marBottom w:val="0"/>
      <w:divBdr>
        <w:top w:val="none" w:sz="0" w:space="0" w:color="auto"/>
        <w:left w:val="none" w:sz="0" w:space="0" w:color="auto"/>
        <w:bottom w:val="none" w:sz="0" w:space="0" w:color="auto"/>
        <w:right w:val="none" w:sz="0" w:space="0" w:color="auto"/>
      </w:divBdr>
      <w:divsChild>
        <w:div w:id="63114103">
          <w:marLeft w:val="0"/>
          <w:marRight w:val="0"/>
          <w:marTop w:val="0"/>
          <w:marBottom w:val="0"/>
          <w:divBdr>
            <w:top w:val="none" w:sz="0" w:space="0" w:color="auto"/>
            <w:left w:val="none" w:sz="0" w:space="0" w:color="auto"/>
            <w:bottom w:val="none" w:sz="0" w:space="0" w:color="auto"/>
            <w:right w:val="none" w:sz="0" w:space="0" w:color="auto"/>
          </w:divBdr>
        </w:div>
        <w:div w:id="1497765099">
          <w:marLeft w:val="0"/>
          <w:marRight w:val="0"/>
          <w:marTop w:val="0"/>
          <w:marBottom w:val="0"/>
          <w:divBdr>
            <w:top w:val="none" w:sz="0" w:space="0" w:color="auto"/>
            <w:left w:val="none" w:sz="0" w:space="0" w:color="auto"/>
            <w:bottom w:val="none" w:sz="0" w:space="0" w:color="auto"/>
            <w:right w:val="none" w:sz="0" w:space="0" w:color="auto"/>
          </w:divBdr>
        </w:div>
        <w:div w:id="2022392659">
          <w:marLeft w:val="0"/>
          <w:marRight w:val="0"/>
          <w:marTop w:val="0"/>
          <w:marBottom w:val="0"/>
          <w:divBdr>
            <w:top w:val="none" w:sz="0" w:space="0" w:color="auto"/>
            <w:left w:val="none" w:sz="0" w:space="0" w:color="auto"/>
            <w:bottom w:val="none" w:sz="0" w:space="0" w:color="auto"/>
            <w:right w:val="none" w:sz="0" w:space="0" w:color="auto"/>
          </w:divBdr>
        </w:div>
        <w:div w:id="1606763246">
          <w:marLeft w:val="0"/>
          <w:marRight w:val="0"/>
          <w:marTop w:val="0"/>
          <w:marBottom w:val="0"/>
          <w:divBdr>
            <w:top w:val="none" w:sz="0" w:space="0" w:color="auto"/>
            <w:left w:val="none" w:sz="0" w:space="0" w:color="auto"/>
            <w:bottom w:val="none" w:sz="0" w:space="0" w:color="auto"/>
            <w:right w:val="none" w:sz="0" w:space="0" w:color="auto"/>
          </w:divBdr>
        </w:div>
        <w:div w:id="1064989415">
          <w:marLeft w:val="0"/>
          <w:marRight w:val="0"/>
          <w:marTop w:val="0"/>
          <w:marBottom w:val="0"/>
          <w:divBdr>
            <w:top w:val="none" w:sz="0" w:space="0" w:color="auto"/>
            <w:left w:val="none" w:sz="0" w:space="0" w:color="auto"/>
            <w:bottom w:val="none" w:sz="0" w:space="0" w:color="auto"/>
            <w:right w:val="none" w:sz="0" w:space="0" w:color="auto"/>
          </w:divBdr>
        </w:div>
        <w:div w:id="839806945">
          <w:marLeft w:val="0"/>
          <w:marRight w:val="0"/>
          <w:marTop w:val="0"/>
          <w:marBottom w:val="0"/>
          <w:divBdr>
            <w:top w:val="none" w:sz="0" w:space="0" w:color="auto"/>
            <w:left w:val="none" w:sz="0" w:space="0" w:color="auto"/>
            <w:bottom w:val="none" w:sz="0" w:space="0" w:color="auto"/>
            <w:right w:val="none" w:sz="0" w:space="0" w:color="auto"/>
          </w:divBdr>
        </w:div>
        <w:div w:id="647513987">
          <w:marLeft w:val="0"/>
          <w:marRight w:val="0"/>
          <w:marTop w:val="0"/>
          <w:marBottom w:val="0"/>
          <w:divBdr>
            <w:top w:val="none" w:sz="0" w:space="0" w:color="auto"/>
            <w:left w:val="none" w:sz="0" w:space="0" w:color="auto"/>
            <w:bottom w:val="none" w:sz="0" w:space="0" w:color="auto"/>
            <w:right w:val="none" w:sz="0" w:space="0" w:color="auto"/>
          </w:divBdr>
        </w:div>
        <w:div w:id="216821697">
          <w:marLeft w:val="0"/>
          <w:marRight w:val="0"/>
          <w:marTop w:val="0"/>
          <w:marBottom w:val="0"/>
          <w:divBdr>
            <w:top w:val="none" w:sz="0" w:space="0" w:color="auto"/>
            <w:left w:val="none" w:sz="0" w:space="0" w:color="auto"/>
            <w:bottom w:val="none" w:sz="0" w:space="0" w:color="auto"/>
            <w:right w:val="none" w:sz="0" w:space="0" w:color="auto"/>
          </w:divBdr>
        </w:div>
        <w:div w:id="1820803742">
          <w:marLeft w:val="0"/>
          <w:marRight w:val="0"/>
          <w:marTop w:val="0"/>
          <w:marBottom w:val="0"/>
          <w:divBdr>
            <w:top w:val="none" w:sz="0" w:space="0" w:color="auto"/>
            <w:left w:val="none" w:sz="0" w:space="0" w:color="auto"/>
            <w:bottom w:val="none" w:sz="0" w:space="0" w:color="auto"/>
            <w:right w:val="none" w:sz="0" w:space="0" w:color="auto"/>
          </w:divBdr>
        </w:div>
        <w:div w:id="1050958301">
          <w:marLeft w:val="0"/>
          <w:marRight w:val="0"/>
          <w:marTop w:val="0"/>
          <w:marBottom w:val="0"/>
          <w:divBdr>
            <w:top w:val="none" w:sz="0" w:space="0" w:color="auto"/>
            <w:left w:val="none" w:sz="0" w:space="0" w:color="auto"/>
            <w:bottom w:val="none" w:sz="0" w:space="0" w:color="auto"/>
            <w:right w:val="none" w:sz="0" w:space="0" w:color="auto"/>
          </w:divBdr>
        </w:div>
        <w:div w:id="100954829">
          <w:marLeft w:val="0"/>
          <w:marRight w:val="0"/>
          <w:marTop w:val="0"/>
          <w:marBottom w:val="0"/>
          <w:divBdr>
            <w:top w:val="none" w:sz="0" w:space="0" w:color="auto"/>
            <w:left w:val="none" w:sz="0" w:space="0" w:color="auto"/>
            <w:bottom w:val="none" w:sz="0" w:space="0" w:color="auto"/>
            <w:right w:val="none" w:sz="0" w:space="0" w:color="auto"/>
          </w:divBdr>
        </w:div>
        <w:div w:id="1031957211">
          <w:marLeft w:val="0"/>
          <w:marRight w:val="0"/>
          <w:marTop w:val="0"/>
          <w:marBottom w:val="0"/>
          <w:divBdr>
            <w:top w:val="none" w:sz="0" w:space="0" w:color="auto"/>
            <w:left w:val="none" w:sz="0" w:space="0" w:color="auto"/>
            <w:bottom w:val="none" w:sz="0" w:space="0" w:color="auto"/>
            <w:right w:val="none" w:sz="0" w:space="0" w:color="auto"/>
          </w:divBdr>
        </w:div>
        <w:div w:id="1892034892">
          <w:marLeft w:val="0"/>
          <w:marRight w:val="0"/>
          <w:marTop w:val="0"/>
          <w:marBottom w:val="0"/>
          <w:divBdr>
            <w:top w:val="none" w:sz="0" w:space="0" w:color="auto"/>
            <w:left w:val="none" w:sz="0" w:space="0" w:color="auto"/>
            <w:bottom w:val="none" w:sz="0" w:space="0" w:color="auto"/>
            <w:right w:val="none" w:sz="0" w:space="0" w:color="auto"/>
          </w:divBdr>
        </w:div>
        <w:div w:id="1526091571">
          <w:marLeft w:val="0"/>
          <w:marRight w:val="0"/>
          <w:marTop w:val="0"/>
          <w:marBottom w:val="0"/>
          <w:divBdr>
            <w:top w:val="none" w:sz="0" w:space="0" w:color="auto"/>
            <w:left w:val="none" w:sz="0" w:space="0" w:color="auto"/>
            <w:bottom w:val="none" w:sz="0" w:space="0" w:color="auto"/>
            <w:right w:val="none" w:sz="0" w:space="0" w:color="auto"/>
          </w:divBdr>
        </w:div>
        <w:div w:id="1761103433">
          <w:marLeft w:val="0"/>
          <w:marRight w:val="0"/>
          <w:marTop w:val="0"/>
          <w:marBottom w:val="0"/>
          <w:divBdr>
            <w:top w:val="none" w:sz="0" w:space="0" w:color="auto"/>
            <w:left w:val="none" w:sz="0" w:space="0" w:color="auto"/>
            <w:bottom w:val="none" w:sz="0" w:space="0" w:color="auto"/>
            <w:right w:val="none" w:sz="0" w:space="0" w:color="auto"/>
          </w:divBdr>
        </w:div>
        <w:div w:id="1881822454">
          <w:marLeft w:val="0"/>
          <w:marRight w:val="0"/>
          <w:marTop w:val="0"/>
          <w:marBottom w:val="0"/>
          <w:divBdr>
            <w:top w:val="none" w:sz="0" w:space="0" w:color="auto"/>
            <w:left w:val="none" w:sz="0" w:space="0" w:color="auto"/>
            <w:bottom w:val="none" w:sz="0" w:space="0" w:color="auto"/>
            <w:right w:val="none" w:sz="0" w:space="0" w:color="auto"/>
          </w:divBdr>
        </w:div>
        <w:div w:id="2071612804">
          <w:marLeft w:val="0"/>
          <w:marRight w:val="0"/>
          <w:marTop w:val="0"/>
          <w:marBottom w:val="0"/>
          <w:divBdr>
            <w:top w:val="none" w:sz="0" w:space="0" w:color="auto"/>
            <w:left w:val="none" w:sz="0" w:space="0" w:color="auto"/>
            <w:bottom w:val="none" w:sz="0" w:space="0" w:color="auto"/>
            <w:right w:val="none" w:sz="0" w:space="0" w:color="auto"/>
          </w:divBdr>
        </w:div>
        <w:div w:id="1489977843">
          <w:marLeft w:val="0"/>
          <w:marRight w:val="0"/>
          <w:marTop w:val="0"/>
          <w:marBottom w:val="0"/>
          <w:divBdr>
            <w:top w:val="none" w:sz="0" w:space="0" w:color="auto"/>
            <w:left w:val="none" w:sz="0" w:space="0" w:color="auto"/>
            <w:bottom w:val="none" w:sz="0" w:space="0" w:color="auto"/>
            <w:right w:val="none" w:sz="0" w:space="0" w:color="auto"/>
          </w:divBdr>
        </w:div>
      </w:divsChild>
    </w:div>
    <w:div w:id="713694972">
      <w:bodyDiv w:val="1"/>
      <w:marLeft w:val="0"/>
      <w:marRight w:val="0"/>
      <w:marTop w:val="0"/>
      <w:marBottom w:val="0"/>
      <w:divBdr>
        <w:top w:val="none" w:sz="0" w:space="0" w:color="auto"/>
        <w:left w:val="none" w:sz="0" w:space="0" w:color="auto"/>
        <w:bottom w:val="none" w:sz="0" w:space="0" w:color="auto"/>
        <w:right w:val="none" w:sz="0" w:space="0" w:color="auto"/>
      </w:divBdr>
      <w:divsChild>
        <w:div w:id="75517004">
          <w:marLeft w:val="0"/>
          <w:marRight w:val="0"/>
          <w:marTop w:val="0"/>
          <w:marBottom w:val="0"/>
          <w:divBdr>
            <w:top w:val="none" w:sz="0" w:space="0" w:color="auto"/>
            <w:left w:val="none" w:sz="0" w:space="0" w:color="auto"/>
            <w:bottom w:val="none" w:sz="0" w:space="0" w:color="auto"/>
            <w:right w:val="none" w:sz="0" w:space="0" w:color="auto"/>
          </w:divBdr>
        </w:div>
      </w:divsChild>
    </w:div>
    <w:div w:id="793403135">
      <w:bodyDiv w:val="1"/>
      <w:marLeft w:val="0"/>
      <w:marRight w:val="0"/>
      <w:marTop w:val="0"/>
      <w:marBottom w:val="0"/>
      <w:divBdr>
        <w:top w:val="none" w:sz="0" w:space="0" w:color="auto"/>
        <w:left w:val="none" w:sz="0" w:space="0" w:color="auto"/>
        <w:bottom w:val="none" w:sz="0" w:space="0" w:color="auto"/>
        <w:right w:val="none" w:sz="0" w:space="0" w:color="auto"/>
      </w:divBdr>
    </w:div>
    <w:div w:id="795684933">
      <w:bodyDiv w:val="1"/>
      <w:marLeft w:val="0"/>
      <w:marRight w:val="0"/>
      <w:marTop w:val="0"/>
      <w:marBottom w:val="0"/>
      <w:divBdr>
        <w:top w:val="none" w:sz="0" w:space="0" w:color="auto"/>
        <w:left w:val="none" w:sz="0" w:space="0" w:color="auto"/>
        <w:bottom w:val="none" w:sz="0" w:space="0" w:color="auto"/>
        <w:right w:val="none" w:sz="0" w:space="0" w:color="auto"/>
      </w:divBdr>
      <w:divsChild>
        <w:div w:id="198639748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42628159">
              <w:marLeft w:val="0"/>
              <w:marRight w:val="0"/>
              <w:marTop w:val="0"/>
              <w:marBottom w:val="240"/>
              <w:divBdr>
                <w:top w:val="none" w:sz="0" w:space="0" w:color="auto"/>
                <w:left w:val="none" w:sz="0" w:space="0" w:color="auto"/>
                <w:bottom w:val="none" w:sz="0" w:space="0" w:color="auto"/>
                <w:right w:val="none" w:sz="0" w:space="0" w:color="auto"/>
              </w:divBdr>
              <w:divsChild>
                <w:div w:id="1288244142">
                  <w:marLeft w:val="0"/>
                  <w:marRight w:val="0"/>
                  <w:marTop w:val="0"/>
                  <w:marBottom w:val="0"/>
                  <w:divBdr>
                    <w:top w:val="none" w:sz="0" w:space="0" w:color="auto"/>
                    <w:left w:val="none" w:sz="0" w:space="0" w:color="auto"/>
                    <w:bottom w:val="none" w:sz="0" w:space="0" w:color="auto"/>
                    <w:right w:val="none" w:sz="0" w:space="0" w:color="auto"/>
                  </w:divBdr>
                </w:div>
                <w:div w:id="5996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8101">
      <w:bodyDiv w:val="1"/>
      <w:marLeft w:val="0"/>
      <w:marRight w:val="0"/>
      <w:marTop w:val="0"/>
      <w:marBottom w:val="0"/>
      <w:divBdr>
        <w:top w:val="none" w:sz="0" w:space="0" w:color="auto"/>
        <w:left w:val="none" w:sz="0" w:space="0" w:color="auto"/>
        <w:bottom w:val="none" w:sz="0" w:space="0" w:color="auto"/>
        <w:right w:val="none" w:sz="0" w:space="0" w:color="auto"/>
      </w:divBdr>
      <w:divsChild>
        <w:div w:id="1005942170">
          <w:marLeft w:val="0"/>
          <w:marRight w:val="0"/>
          <w:marTop w:val="0"/>
          <w:marBottom w:val="0"/>
          <w:divBdr>
            <w:top w:val="none" w:sz="0" w:space="0" w:color="auto"/>
            <w:left w:val="none" w:sz="0" w:space="0" w:color="auto"/>
            <w:bottom w:val="none" w:sz="0" w:space="0" w:color="auto"/>
            <w:right w:val="none" w:sz="0" w:space="0" w:color="auto"/>
          </w:divBdr>
        </w:div>
        <w:div w:id="850215262">
          <w:marLeft w:val="0"/>
          <w:marRight w:val="0"/>
          <w:marTop w:val="0"/>
          <w:marBottom w:val="0"/>
          <w:divBdr>
            <w:top w:val="none" w:sz="0" w:space="0" w:color="auto"/>
            <w:left w:val="none" w:sz="0" w:space="0" w:color="auto"/>
            <w:bottom w:val="none" w:sz="0" w:space="0" w:color="auto"/>
            <w:right w:val="none" w:sz="0" w:space="0" w:color="auto"/>
          </w:divBdr>
        </w:div>
        <w:div w:id="1639917823">
          <w:marLeft w:val="0"/>
          <w:marRight w:val="0"/>
          <w:marTop w:val="0"/>
          <w:marBottom w:val="0"/>
          <w:divBdr>
            <w:top w:val="none" w:sz="0" w:space="0" w:color="auto"/>
            <w:left w:val="none" w:sz="0" w:space="0" w:color="auto"/>
            <w:bottom w:val="none" w:sz="0" w:space="0" w:color="auto"/>
            <w:right w:val="none" w:sz="0" w:space="0" w:color="auto"/>
          </w:divBdr>
        </w:div>
      </w:divsChild>
    </w:div>
    <w:div w:id="1605454824">
      <w:bodyDiv w:val="1"/>
      <w:marLeft w:val="0"/>
      <w:marRight w:val="0"/>
      <w:marTop w:val="0"/>
      <w:marBottom w:val="0"/>
      <w:divBdr>
        <w:top w:val="none" w:sz="0" w:space="0" w:color="auto"/>
        <w:left w:val="none" w:sz="0" w:space="0" w:color="auto"/>
        <w:bottom w:val="none" w:sz="0" w:space="0" w:color="auto"/>
        <w:right w:val="none" w:sz="0" w:space="0" w:color="auto"/>
      </w:divBdr>
      <w:divsChild>
        <w:div w:id="374165337">
          <w:marLeft w:val="0"/>
          <w:marRight w:val="0"/>
          <w:marTop w:val="0"/>
          <w:marBottom w:val="0"/>
          <w:divBdr>
            <w:top w:val="none" w:sz="0" w:space="0" w:color="auto"/>
            <w:left w:val="none" w:sz="0" w:space="0" w:color="auto"/>
            <w:bottom w:val="none" w:sz="0" w:space="0" w:color="auto"/>
            <w:right w:val="none" w:sz="0" w:space="0" w:color="auto"/>
          </w:divBdr>
        </w:div>
        <w:div w:id="788666409">
          <w:marLeft w:val="0"/>
          <w:marRight w:val="0"/>
          <w:marTop w:val="0"/>
          <w:marBottom w:val="0"/>
          <w:divBdr>
            <w:top w:val="none" w:sz="0" w:space="0" w:color="auto"/>
            <w:left w:val="none" w:sz="0" w:space="0" w:color="auto"/>
            <w:bottom w:val="none" w:sz="0" w:space="0" w:color="auto"/>
            <w:right w:val="none" w:sz="0" w:space="0" w:color="auto"/>
          </w:divBdr>
        </w:div>
        <w:div w:id="182481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erald.com/insight/search?q=Akis%20Kleanthous" TargetMode="External"/><Relationship Id="rId18" Type="http://schemas.openxmlformats.org/officeDocument/2006/relationships/hyperlink" Target="https://doi.org/10.1787/5jrtpbx7tw37-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108/MIP-11-2014-0221" TargetMode="External"/><Relationship Id="rId7" Type="http://schemas.openxmlformats.org/officeDocument/2006/relationships/settings" Target="settings.xml"/><Relationship Id="rId12" Type="http://schemas.openxmlformats.org/officeDocument/2006/relationships/hyperlink" Target="https://doi.org/10.1080/0969160X.2011.556399" TargetMode="External"/><Relationship Id="rId17" Type="http://schemas.openxmlformats.org/officeDocument/2006/relationships/hyperlink" Target="https://doi.org/10.1108/IJSE-06-2017-0231" TargetMode="External"/><Relationship Id="rId25" Type="http://schemas.openxmlformats.org/officeDocument/2006/relationships/hyperlink" Target="https://doi.org/10.1016/j.hrmr.2016.08.00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erald.com/insight/publication/issn/0306-8293" TargetMode="External"/><Relationship Id="rId20" Type="http://schemas.openxmlformats.org/officeDocument/2006/relationships/hyperlink" Target="https://onlinelibrary.wiley.com/doi/10.1002/bse.174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0149206319900539" TargetMode="External"/><Relationship Id="rId24" Type="http://schemas.openxmlformats.org/officeDocument/2006/relationships/hyperlink" Target="https://doi.org/10.1177/014920631663326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erald.com/insight/search?q=Fiona%20M.%20Wilson" TargetMode="External"/><Relationship Id="rId23" Type="http://schemas.openxmlformats.org/officeDocument/2006/relationships/hyperlink" Target="https://doi.org/10.1007/s12208-018-0213-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002/nml.21187"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erald.com/insight/search?q=Robert%20A.%20Paton" TargetMode="External"/><Relationship Id="rId22" Type="http://schemas.openxmlformats.org/officeDocument/2006/relationships/hyperlink" Target="https://doi.org/10.1177/1042258717727718" TargetMode="External"/><Relationship Id="rId27" Type="http://schemas.openxmlformats.org/officeDocument/2006/relationships/header" Target="header2.xml"/><Relationship Id="rId30"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cfcfe.eu/wp-content/uploads/2021/02/202011_CFCFE22_Social_Impact_Realising_Potential.pdf" TargetMode="External"/><Relationship Id="rId1" Type="http://schemas.openxmlformats.org/officeDocument/2006/relationships/hyperlink" Target="https://www.donorecu.ie/images/library/documents/27022020-124054.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mccarthy@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ef6804a6dddb2937c4e88d5f8e4afe23">
  <xsd:schema xmlns:xsd="http://www.w3.org/2001/XMLSchema" xmlns:xs="http://www.w3.org/2001/XMLSchema" xmlns:p="http://schemas.microsoft.com/office/2006/metadata/properties" xmlns:ns3="bbcb7b64-6de8-4ed1-81fe-5e09c6fb67ad" xmlns:ns4="c0e1ee63-e7db-4ec9-8fd3-22d771cf9ac5" targetNamespace="http://schemas.microsoft.com/office/2006/metadata/properties" ma:root="true" ma:fieldsID="9530fe73421625e778ead5050325f287" ns3:_="" ns4:_="">
    <xsd:import namespace="bbcb7b64-6de8-4ed1-81fe-5e09c6fb67ad"/>
    <xsd:import namespace="c0e1ee63-e7db-4ec9-8fd3-22d771cf9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22E3D-2B0F-42EA-B05F-351FD40F943B}">
  <ds:schemaRefs>
    <ds:schemaRef ds:uri="http://schemas.microsoft.com/sharepoint/v3/contenttype/forms"/>
  </ds:schemaRefs>
</ds:datastoreItem>
</file>

<file path=customXml/itemProps2.xml><?xml version="1.0" encoding="utf-8"?>
<ds:datastoreItem xmlns:ds="http://schemas.openxmlformats.org/officeDocument/2006/customXml" ds:itemID="{4FA086A6-4AD2-4413-A3E7-88391FBFD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6492B-4905-48FC-8D97-F706857C150F}">
  <ds:schemaRefs>
    <ds:schemaRef ds:uri="http://schemas.openxmlformats.org/officeDocument/2006/bibliography"/>
  </ds:schemaRefs>
</ds:datastoreItem>
</file>

<file path=customXml/itemProps4.xml><?xml version="1.0" encoding="utf-8"?>
<ds:datastoreItem xmlns:ds="http://schemas.openxmlformats.org/officeDocument/2006/customXml" ds:itemID="{7F3023B1-2097-483E-9503-62C17A90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7b64-6de8-4ed1-81fe-5e09c6fb67ad"/>
    <ds:schemaRef ds:uri="c0e1ee63-e7db-4ec9-8fd3-22d771cf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Olive</dc:creator>
  <cp:keywords/>
  <dc:description/>
  <cp:lastModifiedBy>Marilyn Read</cp:lastModifiedBy>
  <cp:revision>19</cp:revision>
  <dcterms:created xsi:type="dcterms:W3CDTF">2021-11-02T19:06:00Z</dcterms:created>
  <dcterms:modified xsi:type="dcterms:W3CDTF">2021-12-17T21:57:00Z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