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07EA" w14:textId="77777777" w:rsidR="008C6639" w:rsidRPr="0063562B" w:rsidRDefault="008C6639" w:rsidP="0063562B">
      <w:pPr>
        <w:jc w:val="center"/>
        <w:rPr>
          <w:rFonts w:asciiTheme="majorHAnsi" w:hAnsiTheme="majorHAnsi" w:cstheme="majorHAnsi"/>
          <w:b/>
          <w:bCs/>
          <w:sz w:val="20"/>
          <w:szCs w:val="20"/>
        </w:rPr>
      </w:pPr>
    </w:p>
    <w:p w14:paraId="27CC8F48" w14:textId="3BCFBB75" w:rsidR="0063562B" w:rsidRPr="0063562B" w:rsidRDefault="000308B8" w:rsidP="0063562B">
      <w:pPr>
        <w:jc w:val="center"/>
        <w:rPr>
          <w:b/>
          <w:bCs/>
          <w:sz w:val="20"/>
          <w:szCs w:val="20"/>
        </w:rPr>
      </w:pPr>
      <w:r>
        <w:rPr>
          <w:b/>
          <w:bCs/>
          <w:sz w:val="20"/>
          <w:szCs w:val="20"/>
        </w:rPr>
        <w:t xml:space="preserve">Under </w:t>
      </w:r>
      <w:r w:rsidR="0063562B" w:rsidRPr="0063562B">
        <w:rPr>
          <w:b/>
          <w:bCs/>
          <w:sz w:val="20"/>
          <w:szCs w:val="20"/>
        </w:rPr>
        <w:t>“Colonialism &amp; Migration: Ancient &amp; Modern” Field School</w:t>
      </w:r>
    </w:p>
    <w:p w14:paraId="6DA19558" w14:textId="5E1E8B4C" w:rsidR="0063562B" w:rsidRPr="0063562B" w:rsidRDefault="0063562B" w:rsidP="0063562B">
      <w:pPr>
        <w:jc w:val="center"/>
        <w:rPr>
          <w:b/>
          <w:bCs/>
          <w:sz w:val="20"/>
          <w:szCs w:val="20"/>
        </w:rPr>
      </w:pPr>
      <w:r w:rsidRPr="0063562B">
        <w:rPr>
          <w:b/>
          <w:bCs/>
          <w:sz w:val="20"/>
          <w:szCs w:val="20"/>
        </w:rPr>
        <w:t xml:space="preserve">Archaeological </w:t>
      </w:r>
      <w:r w:rsidR="0022655C">
        <w:rPr>
          <w:b/>
          <w:bCs/>
          <w:sz w:val="20"/>
          <w:szCs w:val="20"/>
        </w:rPr>
        <w:t>Field School</w:t>
      </w:r>
      <w:r w:rsidRPr="0063562B">
        <w:rPr>
          <w:b/>
          <w:bCs/>
          <w:sz w:val="20"/>
          <w:szCs w:val="20"/>
        </w:rPr>
        <w:t xml:space="preserve"> in Italy</w:t>
      </w:r>
    </w:p>
    <w:p w14:paraId="6AEB4927" w14:textId="77777777" w:rsidR="0063562B" w:rsidRPr="0063562B" w:rsidRDefault="0063562B" w:rsidP="0063562B">
      <w:pPr>
        <w:jc w:val="center"/>
        <w:rPr>
          <w:b/>
          <w:bCs/>
          <w:sz w:val="20"/>
          <w:szCs w:val="20"/>
        </w:rPr>
      </w:pPr>
      <w:r w:rsidRPr="0063562B">
        <w:rPr>
          <w:b/>
          <w:bCs/>
          <w:sz w:val="20"/>
          <w:szCs w:val="20"/>
        </w:rPr>
        <w:t>Metaponto Archaeological Project</w:t>
      </w:r>
    </w:p>
    <w:p w14:paraId="28201967" w14:textId="01186472" w:rsidR="0063562B" w:rsidRPr="0063562B" w:rsidRDefault="0063562B" w:rsidP="0063562B">
      <w:pPr>
        <w:jc w:val="center"/>
        <w:rPr>
          <w:rFonts w:asciiTheme="majorHAnsi" w:hAnsiTheme="majorHAnsi" w:cstheme="majorHAnsi"/>
          <w:b/>
          <w:bCs/>
          <w:sz w:val="20"/>
          <w:szCs w:val="20"/>
        </w:rPr>
      </w:pPr>
      <w:r w:rsidRPr="0063562B">
        <w:rPr>
          <w:rFonts w:asciiTheme="majorHAnsi" w:hAnsiTheme="majorHAnsi" w:cstheme="majorHAnsi"/>
          <w:b/>
          <w:bCs/>
          <w:sz w:val="20"/>
          <w:szCs w:val="20"/>
        </w:rPr>
        <w:t>May 15-19: remote delivery; May 21 -June 10: in the field in Italy</w:t>
      </w:r>
    </w:p>
    <w:p w14:paraId="4E841DFC" w14:textId="0F1D026A" w:rsidR="008C6639" w:rsidRPr="0063562B" w:rsidRDefault="008C6639" w:rsidP="008C6639">
      <w:pPr>
        <w:jc w:val="center"/>
        <w:rPr>
          <w:rFonts w:asciiTheme="majorHAnsi" w:hAnsiTheme="majorHAnsi" w:cstheme="majorHAnsi"/>
          <w:b/>
          <w:bCs/>
          <w:sz w:val="20"/>
          <w:szCs w:val="20"/>
        </w:rPr>
      </w:pPr>
      <w:r w:rsidRPr="0063562B">
        <w:rPr>
          <w:rFonts w:asciiTheme="majorHAnsi" w:hAnsiTheme="majorHAnsi" w:cstheme="majorHAnsi"/>
          <w:b/>
          <w:bCs/>
          <w:sz w:val="20"/>
          <w:szCs w:val="20"/>
        </w:rPr>
        <w:t>(</w:t>
      </w:r>
      <w:r w:rsidR="00210290">
        <w:rPr>
          <w:rFonts w:asciiTheme="majorHAnsi" w:hAnsiTheme="majorHAnsi" w:cstheme="majorHAnsi"/>
          <w:b/>
          <w:bCs/>
          <w:sz w:val="20"/>
          <w:szCs w:val="20"/>
        </w:rPr>
        <w:t>ANCS</w:t>
      </w:r>
      <w:r w:rsidRPr="0063562B">
        <w:rPr>
          <w:rFonts w:asciiTheme="majorHAnsi" w:hAnsiTheme="majorHAnsi" w:cstheme="majorHAnsi"/>
          <w:b/>
          <w:bCs/>
          <w:sz w:val="20"/>
          <w:szCs w:val="20"/>
        </w:rPr>
        <w:t xml:space="preserve"> 3610 and 3611 OR </w:t>
      </w:r>
      <w:r w:rsidR="00210290">
        <w:rPr>
          <w:rFonts w:asciiTheme="majorHAnsi" w:hAnsiTheme="majorHAnsi" w:cstheme="majorHAnsi"/>
          <w:b/>
          <w:bCs/>
          <w:sz w:val="20"/>
          <w:szCs w:val="20"/>
        </w:rPr>
        <w:t>ANCS</w:t>
      </w:r>
      <w:r w:rsidRPr="0063562B">
        <w:rPr>
          <w:rFonts w:asciiTheme="majorHAnsi" w:hAnsiTheme="majorHAnsi" w:cstheme="majorHAnsi"/>
          <w:b/>
          <w:bCs/>
          <w:sz w:val="20"/>
          <w:szCs w:val="20"/>
        </w:rPr>
        <w:t xml:space="preserve"> 4610 and 4611)</w:t>
      </w:r>
    </w:p>
    <w:p w14:paraId="639E648B" w14:textId="77777777" w:rsidR="008C6639" w:rsidRPr="006A7157" w:rsidRDefault="008C6639">
      <w:pPr>
        <w:rPr>
          <w:rFonts w:asciiTheme="majorHAnsi" w:hAnsiTheme="majorHAnsi" w:cstheme="majorHAnsi"/>
          <w:sz w:val="20"/>
          <w:szCs w:val="20"/>
        </w:rPr>
      </w:pPr>
    </w:p>
    <w:tbl>
      <w:tblPr>
        <w:tblStyle w:val="Grigliatabella"/>
        <w:tblW w:w="0" w:type="auto"/>
        <w:tblLayout w:type="fixed"/>
        <w:tblLook w:val="04A0" w:firstRow="1" w:lastRow="0" w:firstColumn="1" w:lastColumn="0" w:noHBand="0" w:noVBand="1"/>
      </w:tblPr>
      <w:tblGrid>
        <w:gridCol w:w="10790"/>
      </w:tblGrid>
      <w:tr w:rsidR="0067199D" w:rsidRPr="00411C00" w14:paraId="1478AA40" w14:textId="77777777" w:rsidTr="00A476AE">
        <w:tc>
          <w:tcPr>
            <w:tcW w:w="10790" w:type="dxa"/>
          </w:tcPr>
          <w:p w14:paraId="02E7DF93" w14:textId="391E6154" w:rsidR="0067199D" w:rsidRPr="00411C00" w:rsidRDefault="0067199D" w:rsidP="0067199D">
            <w:pPr>
              <w:rPr>
                <w:rFonts w:asciiTheme="majorHAnsi" w:hAnsiTheme="majorHAnsi" w:cstheme="majorHAnsi"/>
                <w:b/>
                <w:bCs/>
                <w:noProof/>
                <w:sz w:val="20"/>
                <w:szCs w:val="20"/>
              </w:rPr>
            </w:pPr>
            <w:r w:rsidRPr="00411C00">
              <w:rPr>
                <w:rFonts w:asciiTheme="majorHAnsi" w:hAnsiTheme="majorHAnsi" w:cstheme="majorHAnsi"/>
                <w:b/>
                <w:bCs/>
                <w:sz w:val="20"/>
                <w:szCs w:val="20"/>
              </w:rPr>
              <w:t>The Metaponto Archaeological Project</w:t>
            </w:r>
          </w:p>
        </w:tc>
      </w:tr>
      <w:tr w:rsidR="0067199D" w:rsidRPr="0067199D" w14:paraId="40AC1C51" w14:textId="77777777" w:rsidTr="00840F8D">
        <w:tc>
          <w:tcPr>
            <w:tcW w:w="10790" w:type="dxa"/>
          </w:tcPr>
          <w:p w14:paraId="4016721A" w14:textId="1A65BFF2" w:rsidR="0067199D" w:rsidRPr="0067199D" w:rsidRDefault="0067199D" w:rsidP="0067199D">
            <w:pPr>
              <w:rPr>
                <w:rFonts w:asciiTheme="majorHAnsi" w:hAnsiTheme="majorHAnsi" w:cstheme="majorHAnsi"/>
                <w:sz w:val="20"/>
                <w:szCs w:val="20"/>
              </w:rPr>
            </w:pPr>
            <w:r w:rsidRPr="0067199D">
              <w:rPr>
                <w:rFonts w:asciiTheme="majorHAnsi" w:hAnsiTheme="majorHAnsi" w:cstheme="majorHAnsi"/>
                <w:sz w:val="20"/>
                <w:szCs w:val="20"/>
              </w:rPr>
              <w:t xml:space="preserve">Under the </w:t>
            </w:r>
            <w:r w:rsidR="0022655C">
              <w:rPr>
                <w:rFonts w:asciiTheme="majorHAnsi" w:hAnsiTheme="majorHAnsi" w:cstheme="majorHAnsi"/>
                <w:sz w:val="20"/>
                <w:szCs w:val="20"/>
              </w:rPr>
              <w:t>dual stream</w:t>
            </w:r>
            <w:r w:rsidRPr="0067199D">
              <w:rPr>
                <w:rFonts w:asciiTheme="majorHAnsi" w:hAnsiTheme="majorHAnsi" w:cstheme="majorHAnsi"/>
                <w:sz w:val="20"/>
                <w:szCs w:val="20"/>
              </w:rPr>
              <w:t xml:space="preserve"> </w:t>
            </w:r>
            <w:r w:rsidR="0022655C">
              <w:rPr>
                <w:rFonts w:asciiTheme="majorHAnsi" w:hAnsiTheme="majorHAnsi" w:cstheme="majorHAnsi"/>
                <w:sz w:val="20"/>
                <w:szCs w:val="20"/>
              </w:rPr>
              <w:t xml:space="preserve">field school </w:t>
            </w:r>
            <w:r w:rsidRPr="0067199D">
              <w:rPr>
                <w:rFonts w:asciiTheme="majorHAnsi" w:hAnsiTheme="majorHAnsi" w:cstheme="majorHAnsi"/>
                <w:sz w:val="20"/>
                <w:szCs w:val="20"/>
              </w:rPr>
              <w:t>“Colonialism &amp; Migration: Ancient &amp; Modern”, the</w:t>
            </w:r>
            <w:r w:rsidR="00411C00">
              <w:rPr>
                <w:rFonts w:asciiTheme="majorHAnsi" w:hAnsiTheme="majorHAnsi" w:cstheme="majorHAnsi"/>
                <w:sz w:val="20"/>
                <w:szCs w:val="20"/>
              </w:rPr>
              <w:t xml:space="preserve"> Metaponto</w:t>
            </w:r>
            <w:r w:rsidRPr="0067199D">
              <w:rPr>
                <w:rFonts w:asciiTheme="majorHAnsi" w:hAnsiTheme="majorHAnsi" w:cstheme="majorHAnsi"/>
                <w:sz w:val="20"/>
                <w:szCs w:val="20"/>
              </w:rPr>
              <w:t xml:space="preserve"> </w:t>
            </w:r>
            <w:r w:rsidR="00411C00">
              <w:rPr>
                <w:rFonts w:asciiTheme="majorHAnsi" w:hAnsiTheme="majorHAnsi" w:cstheme="majorHAnsi"/>
                <w:sz w:val="20"/>
                <w:szCs w:val="20"/>
              </w:rPr>
              <w:t>A</w:t>
            </w:r>
            <w:r w:rsidRPr="0067199D">
              <w:rPr>
                <w:rFonts w:asciiTheme="majorHAnsi" w:hAnsiTheme="majorHAnsi" w:cstheme="majorHAnsi"/>
                <w:sz w:val="20"/>
                <w:szCs w:val="20"/>
              </w:rPr>
              <w:t xml:space="preserve">rchaeological </w:t>
            </w:r>
            <w:r w:rsidR="00411C00">
              <w:rPr>
                <w:rFonts w:asciiTheme="majorHAnsi" w:hAnsiTheme="majorHAnsi" w:cstheme="majorHAnsi"/>
                <w:sz w:val="20"/>
                <w:szCs w:val="20"/>
              </w:rPr>
              <w:t>F</w:t>
            </w:r>
            <w:r w:rsidRPr="0067199D">
              <w:rPr>
                <w:rFonts w:asciiTheme="majorHAnsi" w:hAnsiTheme="majorHAnsi" w:cstheme="majorHAnsi"/>
                <w:sz w:val="20"/>
                <w:szCs w:val="20"/>
              </w:rPr>
              <w:t xml:space="preserve">ield </w:t>
            </w:r>
            <w:r w:rsidR="00411C00">
              <w:rPr>
                <w:rFonts w:asciiTheme="majorHAnsi" w:hAnsiTheme="majorHAnsi" w:cstheme="majorHAnsi"/>
                <w:sz w:val="20"/>
                <w:szCs w:val="20"/>
              </w:rPr>
              <w:t>S</w:t>
            </w:r>
            <w:r w:rsidRPr="0067199D">
              <w:rPr>
                <w:rFonts w:asciiTheme="majorHAnsi" w:hAnsiTheme="majorHAnsi" w:cstheme="majorHAnsi"/>
                <w:sz w:val="20"/>
                <w:szCs w:val="20"/>
              </w:rPr>
              <w:t xml:space="preserve">chool will </w:t>
            </w:r>
            <w:r w:rsidR="0022655C">
              <w:rPr>
                <w:rFonts w:asciiTheme="majorHAnsi" w:hAnsiTheme="majorHAnsi" w:cstheme="majorHAnsi"/>
                <w:color w:val="000000" w:themeColor="text1"/>
                <w:sz w:val="20"/>
                <w:szCs w:val="20"/>
              </w:rPr>
              <w:t>carry out</w:t>
            </w:r>
            <w:r w:rsidRPr="0067199D">
              <w:rPr>
                <w:rFonts w:asciiTheme="majorHAnsi" w:hAnsiTheme="majorHAnsi" w:cstheme="majorHAnsi"/>
                <w:color w:val="000000" w:themeColor="text1"/>
                <w:sz w:val="20"/>
                <w:szCs w:val="20"/>
              </w:rPr>
              <w:t xml:space="preserve"> excavations at </w:t>
            </w:r>
            <w:proofErr w:type="spellStart"/>
            <w:r w:rsidRPr="0067199D">
              <w:rPr>
                <w:rFonts w:asciiTheme="majorHAnsi" w:hAnsiTheme="majorHAnsi" w:cstheme="majorHAnsi"/>
                <w:color w:val="000000" w:themeColor="text1"/>
                <w:sz w:val="20"/>
                <w:szCs w:val="20"/>
              </w:rPr>
              <w:t>Incoronata</w:t>
            </w:r>
            <w:proofErr w:type="spellEnd"/>
            <w:r w:rsidRPr="0067199D">
              <w:rPr>
                <w:rFonts w:asciiTheme="majorHAnsi" w:hAnsiTheme="majorHAnsi" w:cstheme="majorHAnsi"/>
                <w:color w:val="000000" w:themeColor="text1"/>
                <w:sz w:val="20"/>
                <w:szCs w:val="20"/>
              </w:rPr>
              <w:t xml:space="preserve"> “</w:t>
            </w:r>
            <w:proofErr w:type="spellStart"/>
            <w:r w:rsidRPr="0067199D">
              <w:rPr>
                <w:rFonts w:asciiTheme="majorHAnsi" w:hAnsiTheme="majorHAnsi" w:cstheme="majorHAnsi"/>
                <w:color w:val="000000" w:themeColor="text1"/>
                <w:sz w:val="20"/>
                <w:szCs w:val="20"/>
              </w:rPr>
              <w:t>greca</w:t>
            </w:r>
            <w:proofErr w:type="spellEnd"/>
            <w:r w:rsidRPr="0067199D">
              <w:rPr>
                <w:rFonts w:asciiTheme="majorHAnsi" w:hAnsiTheme="majorHAnsi" w:cstheme="majorHAnsi"/>
                <w:color w:val="000000" w:themeColor="text1"/>
                <w:sz w:val="20"/>
                <w:szCs w:val="20"/>
              </w:rPr>
              <w:t>” (</w:t>
            </w:r>
            <w:proofErr w:type="spellStart"/>
            <w:r w:rsidRPr="0067199D">
              <w:rPr>
                <w:rFonts w:asciiTheme="majorHAnsi" w:hAnsiTheme="majorHAnsi" w:cstheme="majorHAnsi"/>
                <w:color w:val="000000" w:themeColor="text1"/>
                <w:sz w:val="20"/>
                <w:szCs w:val="20"/>
              </w:rPr>
              <w:t>Pisticci</w:t>
            </w:r>
            <w:proofErr w:type="spellEnd"/>
            <w:r w:rsidRPr="0067199D">
              <w:rPr>
                <w:rFonts w:asciiTheme="majorHAnsi" w:hAnsiTheme="majorHAnsi" w:cstheme="majorHAnsi"/>
                <w:color w:val="000000" w:themeColor="text1"/>
                <w:sz w:val="20"/>
                <w:szCs w:val="20"/>
              </w:rPr>
              <w:t>, Matera, Italy), an Indigenous-Greek settlement near the Ionian coast. The field school presents learning and research opportunities for students at an active archaeological site in Basilicata (Italy) conducted under the auspices of the Italian Ministry of Culture.</w:t>
            </w:r>
            <w:r w:rsidR="00411C00">
              <w:rPr>
                <w:rFonts w:asciiTheme="majorHAnsi" w:hAnsiTheme="majorHAnsi" w:cstheme="majorHAnsi"/>
                <w:color w:val="000000" w:themeColor="text1"/>
                <w:sz w:val="20"/>
                <w:szCs w:val="20"/>
              </w:rPr>
              <w:t xml:space="preserve"> It will be delivered in partnership with the </w:t>
            </w:r>
            <w:r w:rsidR="00411C00" w:rsidRPr="00411C00">
              <w:rPr>
                <w:rFonts w:asciiTheme="majorHAnsi" w:hAnsiTheme="majorHAnsi" w:cstheme="majorHAnsi"/>
                <w:color w:val="000000" w:themeColor="text1"/>
                <w:sz w:val="20"/>
                <w:szCs w:val="20"/>
              </w:rPr>
              <w:t>Migrant Justice Field School (MJFS)</w:t>
            </w:r>
            <w:r w:rsidR="00411C00">
              <w:rPr>
                <w:rFonts w:asciiTheme="majorHAnsi" w:hAnsiTheme="majorHAnsi" w:cstheme="majorHAnsi"/>
                <w:color w:val="000000" w:themeColor="text1"/>
                <w:sz w:val="20"/>
                <w:szCs w:val="20"/>
              </w:rPr>
              <w:t xml:space="preserve"> directed by Dr. Val Marie Johnson. </w:t>
            </w:r>
          </w:p>
          <w:p w14:paraId="7BE80102" w14:textId="7B9F7EB5" w:rsidR="0067199D" w:rsidRDefault="0067199D" w:rsidP="0067199D">
            <w:pPr>
              <w:rPr>
                <w:rFonts w:asciiTheme="majorHAnsi" w:hAnsiTheme="majorHAnsi" w:cstheme="majorHAnsi"/>
                <w:sz w:val="20"/>
                <w:szCs w:val="20"/>
              </w:rPr>
            </w:pPr>
            <w:r w:rsidRPr="0067199D">
              <w:rPr>
                <w:rFonts w:asciiTheme="majorHAnsi" w:hAnsiTheme="majorHAnsi" w:cstheme="majorHAnsi"/>
                <w:sz w:val="20"/>
                <w:szCs w:val="20"/>
              </w:rPr>
              <w:t xml:space="preserve">It will run during </w:t>
            </w:r>
            <w:r w:rsidR="00411C00">
              <w:rPr>
                <w:rFonts w:asciiTheme="majorHAnsi" w:hAnsiTheme="majorHAnsi" w:cstheme="majorHAnsi"/>
                <w:sz w:val="20"/>
                <w:szCs w:val="20"/>
              </w:rPr>
              <w:t xml:space="preserve">the </w:t>
            </w:r>
            <w:r w:rsidRPr="0067199D">
              <w:rPr>
                <w:rFonts w:asciiTheme="majorHAnsi" w:hAnsiTheme="majorHAnsi" w:cstheme="majorHAnsi"/>
                <w:sz w:val="20"/>
                <w:szCs w:val="20"/>
              </w:rPr>
              <w:t xml:space="preserve">Summer Session </w:t>
            </w:r>
            <w:r>
              <w:rPr>
                <w:rFonts w:asciiTheme="majorHAnsi" w:hAnsiTheme="majorHAnsi" w:cstheme="majorHAnsi"/>
                <w:sz w:val="20"/>
                <w:szCs w:val="20"/>
              </w:rPr>
              <w:t xml:space="preserve">and </w:t>
            </w:r>
            <w:r w:rsidRPr="0067199D">
              <w:rPr>
                <w:rFonts w:asciiTheme="majorHAnsi" w:hAnsiTheme="majorHAnsi" w:cstheme="majorHAnsi"/>
                <w:sz w:val="20"/>
                <w:szCs w:val="20"/>
              </w:rPr>
              <w:t>include 4 weeks of activities</w:t>
            </w:r>
            <w:r>
              <w:rPr>
                <w:rFonts w:asciiTheme="majorHAnsi" w:hAnsiTheme="majorHAnsi" w:cstheme="majorHAnsi"/>
                <w:sz w:val="20"/>
                <w:szCs w:val="20"/>
              </w:rPr>
              <w:t>:</w:t>
            </w:r>
            <w:r w:rsidRPr="0067199D">
              <w:rPr>
                <w:rFonts w:asciiTheme="majorHAnsi" w:hAnsiTheme="majorHAnsi" w:cstheme="majorHAnsi"/>
                <w:sz w:val="20"/>
                <w:szCs w:val="20"/>
              </w:rPr>
              <w:t xml:space="preserve"> </w:t>
            </w:r>
          </w:p>
          <w:p w14:paraId="73EADE3B" w14:textId="77777777" w:rsidR="0067199D" w:rsidRPr="0067199D" w:rsidRDefault="0067199D" w:rsidP="0067199D">
            <w:pPr>
              <w:pStyle w:val="Paragrafoelenco"/>
              <w:numPr>
                <w:ilvl w:val="0"/>
                <w:numId w:val="1"/>
              </w:numPr>
              <w:rPr>
                <w:rFonts w:asciiTheme="majorHAnsi" w:hAnsiTheme="majorHAnsi" w:cstheme="majorHAnsi"/>
                <w:b/>
                <w:bCs/>
                <w:sz w:val="20"/>
                <w:szCs w:val="20"/>
                <w:u w:val="single"/>
              </w:rPr>
            </w:pPr>
            <w:r w:rsidRPr="0067199D">
              <w:rPr>
                <w:rFonts w:asciiTheme="majorHAnsi" w:hAnsiTheme="majorHAnsi" w:cstheme="majorHAnsi"/>
                <w:b/>
                <w:bCs/>
                <w:sz w:val="20"/>
                <w:szCs w:val="20"/>
                <w:u w:val="single"/>
              </w:rPr>
              <w:t xml:space="preserve">Week 1 (May 15-19) will allow for preparatory course reading and synchronous virtual classroom work; </w:t>
            </w:r>
          </w:p>
          <w:p w14:paraId="57EE599B" w14:textId="7E08ADED" w:rsidR="0067199D" w:rsidRPr="0067199D" w:rsidRDefault="0067199D" w:rsidP="0067199D">
            <w:pPr>
              <w:pStyle w:val="Paragrafoelenco"/>
              <w:numPr>
                <w:ilvl w:val="0"/>
                <w:numId w:val="1"/>
              </w:numPr>
              <w:rPr>
                <w:rFonts w:asciiTheme="majorHAnsi" w:hAnsiTheme="majorHAnsi" w:cstheme="majorHAnsi"/>
                <w:b/>
                <w:bCs/>
                <w:sz w:val="20"/>
                <w:szCs w:val="20"/>
                <w:u w:val="single"/>
              </w:rPr>
            </w:pPr>
            <w:r w:rsidRPr="0067199D">
              <w:rPr>
                <w:rFonts w:asciiTheme="majorHAnsi" w:hAnsiTheme="majorHAnsi" w:cstheme="majorHAnsi"/>
                <w:b/>
                <w:bCs/>
                <w:sz w:val="20"/>
                <w:szCs w:val="20"/>
                <w:u w:val="single"/>
              </w:rPr>
              <w:t xml:space="preserve">Week 2-4 (May 22-June </w:t>
            </w:r>
            <w:r w:rsidR="007F1DDB">
              <w:rPr>
                <w:rFonts w:asciiTheme="majorHAnsi" w:hAnsiTheme="majorHAnsi" w:cstheme="majorHAnsi"/>
                <w:b/>
                <w:bCs/>
                <w:sz w:val="20"/>
                <w:szCs w:val="20"/>
                <w:u w:val="single"/>
              </w:rPr>
              <w:t>10</w:t>
            </w:r>
            <w:r w:rsidRPr="0067199D">
              <w:rPr>
                <w:rFonts w:asciiTheme="majorHAnsi" w:hAnsiTheme="majorHAnsi" w:cstheme="majorHAnsi"/>
                <w:b/>
                <w:bCs/>
                <w:sz w:val="20"/>
                <w:szCs w:val="20"/>
                <w:u w:val="single"/>
              </w:rPr>
              <w:t xml:space="preserve">) will be delivered on-site in Italy. </w:t>
            </w:r>
          </w:p>
          <w:p w14:paraId="409F772F" w14:textId="0007C67D" w:rsidR="0067199D" w:rsidRPr="00411C00" w:rsidRDefault="0067199D" w:rsidP="0067199D">
            <w:pPr>
              <w:rPr>
                <w:rFonts w:asciiTheme="majorHAnsi" w:hAnsiTheme="majorHAnsi" w:cstheme="majorHAnsi"/>
                <w:color w:val="000000" w:themeColor="text1"/>
                <w:sz w:val="20"/>
                <w:szCs w:val="20"/>
              </w:rPr>
            </w:pPr>
            <w:r w:rsidRPr="006A7157">
              <w:rPr>
                <w:rFonts w:asciiTheme="majorHAnsi" w:hAnsiTheme="majorHAnsi" w:cstheme="majorHAnsi"/>
                <w:sz w:val="20"/>
                <w:szCs w:val="20"/>
              </w:rPr>
              <w:t xml:space="preserve">Students will enroll in </w:t>
            </w:r>
            <w:r w:rsidRPr="0067199D">
              <w:rPr>
                <w:rFonts w:asciiTheme="majorHAnsi" w:hAnsiTheme="majorHAnsi" w:cstheme="majorHAnsi"/>
                <w:b/>
                <w:bCs/>
                <w:sz w:val="20"/>
                <w:szCs w:val="20"/>
                <w:u w:val="single"/>
              </w:rPr>
              <w:t>two 3.0 credit hour courses</w:t>
            </w:r>
            <w:r w:rsidR="00411C00">
              <w:rPr>
                <w:rFonts w:asciiTheme="majorHAnsi" w:hAnsiTheme="majorHAnsi" w:cstheme="majorHAnsi"/>
                <w:b/>
                <w:bCs/>
                <w:sz w:val="20"/>
                <w:szCs w:val="20"/>
                <w:u w:val="single"/>
              </w:rPr>
              <w:t xml:space="preserve"> (tot. 6.0 credit hour courses)</w:t>
            </w:r>
            <w:r w:rsidRPr="006A7157">
              <w:rPr>
                <w:rFonts w:asciiTheme="majorHAnsi" w:hAnsiTheme="majorHAnsi" w:cstheme="majorHAnsi"/>
                <w:sz w:val="20"/>
                <w:szCs w:val="20"/>
              </w:rPr>
              <w:t xml:space="preserve"> (</w:t>
            </w:r>
            <w:r w:rsidR="00411C00">
              <w:rPr>
                <w:rFonts w:asciiTheme="majorHAnsi" w:hAnsiTheme="majorHAnsi" w:cstheme="majorHAnsi"/>
                <w:sz w:val="20"/>
                <w:szCs w:val="20"/>
              </w:rPr>
              <w:t>ANCS</w:t>
            </w:r>
            <w:r w:rsidRPr="006A7157">
              <w:rPr>
                <w:rFonts w:asciiTheme="majorHAnsi" w:hAnsiTheme="majorHAnsi" w:cstheme="majorHAnsi"/>
                <w:sz w:val="20"/>
                <w:szCs w:val="20"/>
              </w:rPr>
              <w:t xml:space="preserve"> 3610, Field Study in Roman Archaeology and 3611, Roman Archaeology Field Laboratory</w:t>
            </w:r>
            <w:r w:rsidR="00411C00">
              <w:rPr>
                <w:rFonts w:asciiTheme="majorHAnsi" w:hAnsiTheme="majorHAnsi" w:cstheme="majorHAnsi"/>
                <w:sz w:val="20"/>
                <w:szCs w:val="20"/>
              </w:rPr>
              <w:t xml:space="preserve"> or ANCS</w:t>
            </w:r>
            <w:r w:rsidR="00411C00" w:rsidRPr="006A7157">
              <w:rPr>
                <w:rFonts w:asciiTheme="majorHAnsi" w:hAnsiTheme="majorHAnsi" w:cstheme="majorHAnsi"/>
                <w:sz w:val="20"/>
                <w:szCs w:val="20"/>
              </w:rPr>
              <w:t xml:space="preserve"> 3610, </w:t>
            </w:r>
            <w:r w:rsidR="00411C00">
              <w:rPr>
                <w:rFonts w:asciiTheme="majorHAnsi" w:hAnsiTheme="majorHAnsi" w:cstheme="majorHAnsi"/>
                <w:sz w:val="20"/>
                <w:szCs w:val="20"/>
              </w:rPr>
              <w:t xml:space="preserve">Advanced </w:t>
            </w:r>
            <w:r w:rsidR="00411C00" w:rsidRPr="006A7157">
              <w:rPr>
                <w:rFonts w:asciiTheme="majorHAnsi" w:hAnsiTheme="majorHAnsi" w:cstheme="majorHAnsi"/>
                <w:sz w:val="20"/>
                <w:szCs w:val="20"/>
              </w:rPr>
              <w:t xml:space="preserve">Field Study in Roman Archaeology and 3611, </w:t>
            </w:r>
            <w:r w:rsidR="00411C00">
              <w:rPr>
                <w:rFonts w:asciiTheme="majorHAnsi" w:hAnsiTheme="majorHAnsi" w:cstheme="majorHAnsi"/>
                <w:sz w:val="20"/>
                <w:szCs w:val="20"/>
              </w:rPr>
              <w:t xml:space="preserve">Advanced </w:t>
            </w:r>
            <w:r w:rsidR="00411C00" w:rsidRPr="006A7157">
              <w:rPr>
                <w:rFonts w:asciiTheme="majorHAnsi" w:hAnsiTheme="majorHAnsi" w:cstheme="majorHAnsi"/>
                <w:sz w:val="20"/>
                <w:szCs w:val="20"/>
              </w:rPr>
              <w:t>Roman Archaeology Field Laboratory</w:t>
            </w:r>
            <w:r w:rsidRPr="006A7157">
              <w:rPr>
                <w:rFonts w:asciiTheme="majorHAnsi" w:hAnsiTheme="majorHAnsi" w:cstheme="majorHAnsi"/>
                <w:sz w:val="20"/>
                <w:szCs w:val="20"/>
              </w:rPr>
              <w:t xml:space="preserve">) offered by Saint Mary's University through the Department of Languages and </w:t>
            </w:r>
            <w:r>
              <w:rPr>
                <w:rFonts w:asciiTheme="majorHAnsi" w:hAnsiTheme="majorHAnsi" w:cstheme="majorHAnsi"/>
                <w:sz w:val="20"/>
                <w:szCs w:val="20"/>
              </w:rPr>
              <w:t>Cultures</w:t>
            </w:r>
            <w:r w:rsidRPr="006A7157">
              <w:rPr>
                <w:rFonts w:asciiTheme="majorHAnsi" w:hAnsiTheme="majorHAnsi" w:cstheme="majorHAnsi"/>
                <w:sz w:val="20"/>
                <w:szCs w:val="20"/>
              </w:rPr>
              <w:t xml:space="preserve">. </w:t>
            </w:r>
            <w:r w:rsidRPr="0067199D">
              <w:rPr>
                <w:rFonts w:asciiTheme="majorHAnsi" w:hAnsiTheme="majorHAnsi" w:cstheme="majorHAnsi"/>
                <w:color w:val="000000" w:themeColor="text1"/>
                <w:sz w:val="20"/>
                <w:szCs w:val="20"/>
              </w:rPr>
              <w:t xml:space="preserve">The archaeological project is a partnership with Dr. Spencer Pope </w:t>
            </w:r>
            <w:r w:rsidR="00411C00">
              <w:rPr>
                <w:rFonts w:asciiTheme="majorHAnsi" w:hAnsiTheme="majorHAnsi" w:cstheme="majorHAnsi"/>
                <w:color w:val="000000" w:themeColor="text1"/>
                <w:sz w:val="20"/>
                <w:szCs w:val="20"/>
              </w:rPr>
              <w:t>(</w:t>
            </w:r>
            <w:r w:rsidRPr="0067199D">
              <w:rPr>
                <w:rFonts w:asciiTheme="majorHAnsi" w:hAnsiTheme="majorHAnsi" w:cstheme="majorHAnsi"/>
                <w:color w:val="000000" w:themeColor="text1"/>
                <w:sz w:val="20"/>
                <w:szCs w:val="20"/>
              </w:rPr>
              <w:t>McMaster University</w:t>
            </w:r>
            <w:r w:rsidR="00411C00">
              <w:rPr>
                <w:rFonts w:asciiTheme="majorHAnsi" w:hAnsiTheme="majorHAnsi" w:cstheme="majorHAnsi"/>
                <w:color w:val="000000" w:themeColor="text1"/>
                <w:sz w:val="20"/>
                <w:szCs w:val="20"/>
              </w:rPr>
              <w:t>)</w:t>
            </w:r>
            <w:r w:rsidRPr="0067199D">
              <w:rPr>
                <w:rFonts w:asciiTheme="majorHAnsi" w:hAnsiTheme="majorHAnsi" w:cstheme="majorHAnsi"/>
                <w:color w:val="000000" w:themeColor="text1"/>
                <w:sz w:val="20"/>
                <w:szCs w:val="20"/>
              </w:rPr>
              <w:t xml:space="preserve"> and includes an international team with specialized expertise from Italian, Canadian and North American Universities. </w:t>
            </w:r>
          </w:p>
        </w:tc>
      </w:tr>
    </w:tbl>
    <w:p w14:paraId="1D167A07" w14:textId="77777777" w:rsidR="00411C00" w:rsidRDefault="00411C00"/>
    <w:tbl>
      <w:tblPr>
        <w:tblStyle w:val="Grigliatabella"/>
        <w:tblW w:w="0" w:type="auto"/>
        <w:tblLayout w:type="fixed"/>
        <w:tblLook w:val="04A0" w:firstRow="1" w:lastRow="0" w:firstColumn="1" w:lastColumn="0" w:noHBand="0" w:noVBand="1"/>
      </w:tblPr>
      <w:tblGrid>
        <w:gridCol w:w="6941"/>
        <w:gridCol w:w="3849"/>
      </w:tblGrid>
      <w:tr w:rsidR="00EC1E0E" w:rsidRPr="00411C00" w14:paraId="15C5F06A" w14:textId="77777777" w:rsidTr="00411C00">
        <w:tc>
          <w:tcPr>
            <w:tcW w:w="6941" w:type="dxa"/>
          </w:tcPr>
          <w:p w14:paraId="16ACC7A9" w14:textId="77777777" w:rsidR="00EC1E0E" w:rsidRPr="00411C00" w:rsidRDefault="00EC1E0E">
            <w:pPr>
              <w:rPr>
                <w:rFonts w:asciiTheme="majorHAnsi" w:hAnsiTheme="majorHAnsi" w:cstheme="majorHAnsi"/>
                <w:b/>
                <w:sz w:val="20"/>
                <w:szCs w:val="20"/>
              </w:rPr>
            </w:pPr>
            <w:r w:rsidRPr="00411C00">
              <w:rPr>
                <w:rFonts w:asciiTheme="majorHAnsi" w:hAnsiTheme="majorHAnsi" w:cstheme="majorHAnsi"/>
                <w:b/>
                <w:sz w:val="20"/>
                <w:szCs w:val="20"/>
              </w:rPr>
              <w:t>The Site</w:t>
            </w:r>
          </w:p>
        </w:tc>
        <w:tc>
          <w:tcPr>
            <w:tcW w:w="3849" w:type="dxa"/>
            <w:vMerge w:val="restart"/>
          </w:tcPr>
          <w:p w14:paraId="2B48753A" w14:textId="4EFC5CB6" w:rsidR="00EC1E0E" w:rsidRPr="00411C00" w:rsidRDefault="0067199D" w:rsidP="0022655C">
            <w:pPr>
              <w:jc w:val="center"/>
              <w:rPr>
                <w:rFonts w:asciiTheme="majorHAnsi" w:hAnsiTheme="majorHAnsi" w:cstheme="majorHAnsi"/>
                <w:b/>
                <w:sz w:val="20"/>
                <w:szCs w:val="20"/>
              </w:rPr>
            </w:pPr>
            <w:r w:rsidRPr="00411C00">
              <w:rPr>
                <w:rFonts w:asciiTheme="majorHAnsi" w:hAnsiTheme="majorHAnsi" w:cstheme="majorHAnsi"/>
                <w:noProof/>
                <w:sz w:val="20"/>
                <w:szCs w:val="20"/>
              </w:rPr>
              <w:drawing>
                <wp:inline distT="0" distB="0" distL="0" distR="0" wp14:anchorId="427D83A4" wp14:editId="0B78E799">
                  <wp:extent cx="1774330" cy="1203587"/>
                  <wp:effectExtent l="0" t="0" r="0" b="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MetapontoSanctuaries copy.jp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774330" cy="1203587"/>
                          </a:xfrm>
                          <a:prstGeom prst="rect">
                            <a:avLst/>
                          </a:prstGeom>
                        </pic:spPr>
                      </pic:pic>
                    </a:graphicData>
                  </a:graphic>
                </wp:inline>
              </w:drawing>
            </w:r>
            <w:r w:rsidR="00EC1E0E" w:rsidRPr="00411C00">
              <w:rPr>
                <w:rFonts w:asciiTheme="majorHAnsi" w:hAnsiTheme="majorHAnsi" w:cstheme="majorHAnsi"/>
                <w:noProof/>
                <w:sz w:val="20"/>
                <w:szCs w:val="20"/>
              </w:rPr>
              <w:drawing>
                <wp:inline distT="0" distB="0" distL="0" distR="0" wp14:anchorId="691281DD" wp14:editId="778A0486">
                  <wp:extent cx="2273423" cy="108366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volePalatine.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2273423" cy="1083665"/>
                          </a:xfrm>
                          <a:prstGeom prst="rect">
                            <a:avLst/>
                          </a:prstGeom>
                          <a:ln>
                            <a:noFill/>
                          </a:ln>
                          <a:extLst>
                            <a:ext uri="{53640926-AAD7-44D8-BBD7-CCE9431645EC}">
                              <a14:shadowObscured xmlns:a14="http://schemas.microsoft.com/office/drawing/2010/main"/>
                            </a:ext>
                          </a:extLst>
                        </pic:spPr>
                      </pic:pic>
                    </a:graphicData>
                  </a:graphic>
                </wp:inline>
              </w:drawing>
            </w:r>
          </w:p>
        </w:tc>
      </w:tr>
      <w:tr w:rsidR="00CD4248" w:rsidRPr="00411C00" w14:paraId="7E041DF0" w14:textId="77777777" w:rsidTr="00411C00">
        <w:tc>
          <w:tcPr>
            <w:tcW w:w="6941" w:type="dxa"/>
          </w:tcPr>
          <w:p w14:paraId="40C52CF4" w14:textId="565CE09E" w:rsidR="003D33E2" w:rsidRPr="00411C00" w:rsidRDefault="00CD4248" w:rsidP="00CD4248">
            <w:pPr>
              <w:rPr>
                <w:rFonts w:asciiTheme="majorHAnsi" w:hAnsiTheme="majorHAnsi" w:cstheme="majorHAnsi"/>
                <w:sz w:val="20"/>
                <w:szCs w:val="20"/>
              </w:rPr>
            </w:pPr>
            <w:r w:rsidRPr="00411C00">
              <w:rPr>
                <w:rFonts w:asciiTheme="majorHAnsi" w:hAnsiTheme="majorHAnsi" w:cstheme="majorHAnsi"/>
                <w:sz w:val="20"/>
                <w:szCs w:val="20"/>
              </w:rPr>
              <w:t xml:space="preserve">The ancient Greek colony of Metaponto was founded towards the end of the seventh century BCE in what is today Basilicata, located on the instep of the boot of the Italian peninsula. Prior to the foundation, the territory of Metaponto was home to thriving </w:t>
            </w:r>
            <w:r w:rsidR="006960B1" w:rsidRPr="00411C00">
              <w:rPr>
                <w:rFonts w:asciiTheme="majorHAnsi" w:hAnsiTheme="majorHAnsi" w:cstheme="majorHAnsi"/>
                <w:sz w:val="20"/>
                <w:szCs w:val="20"/>
              </w:rPr>
              <w:t>I</w:t>
            </w:r>
            <w:r w:rsidRPr="00411C00">
              <w:rPr>
                <w:rFonts w:asciiTheme="majorHAnsi" w:hAnsiTheme="majorHAnsi" w:cstheme="majorHAnsi"/>
                <w:sz w:val="20"/>
                <w:szCs w:val="20"/>
              </w:rPr>
              <w:t xml:space="preserve">ndigenous communities with whom the Greeks established contact in the </w:t>
            </w:r>
            <w:r w:rsidR="006960B1" w:rsidRPr="00411C00">
              <w:rPr>
                <w:rFonts w:asciiTheme="majorHAnsi" w:hAnsiTheme="majorHAnsi" w:cstheme="majorHAnsi"/>
                <w:sz w:val="20"/>
                <w:szCs w:val="20"/>
              </w:rPr>
              <w:t>8</w:t>
            </w:r>
            <w:r w:rsidR="006960B1" w:rsidRPr="00411C00">
              <w:rPr>
                <w:rFonts w:asciiTheme="majorHAnsi" w:hAnsiTheme="majorHAnsi" w:cstheme="majorHAnsi"/>
                <w:sz w:val="20"/>
                <w:szCs w:val="20"/>
                <w:vertAlign w:val="superscript"/>
              </w:rPr>
              <w:t>th</w:t>
            </w:r>
            <w:r w:rsidR="006960B1" w:rsidRPr="00411C00">
              <w:rPr>
                <w:rFonts w:asciiTheme="majorHAnsi" w:hAnsiTheme="majorHAnsi" w:cstheme="majorHAnsi"/>
                <w:sz w:val="20"/>
                <w:szCs w:val="20"/>
              </w:rPr>
              <w:t xml:space="preserve"> c. </w:t>
            </w:r>
            <w:r w:rsidRPr="00411C00">
              <w:rPr>
                <w:rFonts w:asciiTheme="majorHAnsi" w:hAnsiTheme="majorHAnsi" w:cstheme="majorHAnsi"/>
                <w:sz w:val="20"/>
                <w:szCs w:val="20"/>
              </w:rPr>
              <w:t xml:space="preserve">BCE. The formal foundation of the city entailed the appropriation of a vast territory called the </w:t>
            </w:r>
            <w:r w:rsidRPr="00411C00">
              <w:rPr>
                <w:rFonts w:asciiTheme="majorHAnsi" w:hAnsiTheme="majorHAnsi" w:cstheme="majorHAnsi"/>
                <w:i/>
                <w:sz w:val="20"/>
                <w:szCs w:val="20"/>
              </w:rPr>
              <w:t>chora</w:t>
            </w:r>
            <w:r w:rsidRPr="00411C00">
              <w:rPr>
                <w:rFonts w:asciiTheme="majorHAnsi" w:hAnsiTheme="majorHAnsi" w:cstheme="majorHAnsi"/>
                <w:sz w:val="20"/>
                <w:szCs w:val="20"/>
              </w:rPr>
              <w:t>, which amounted to over 400 km</w:t>
            </w:r>
            <w:r w:rsidRPr="00411C00">
              <w:rPr>
                <w:rFonts w:asciiTheme="majorHAnsi" w:hAnsiTheme="majorHAnsi" w:cstheme="majorHAnsi"/>
                <w:sz w:val="20"/>
                <w:szCs w:val="20"/>
                <w:vertAlign w:val="superscript"/>
              </w:rPr>
              <w:t>2</w:t>
            </w:r>
            <w:r w:rsidRPr="00411C00">
              <w:rPr>
                <w:rFonts w:asciiTheme="majorHAnsi" w:hAnsiTheme="majorHAnsi" w:cstheme="majorHAnsi"/>
                <w:sz w:val="20"/>
                <w:szCs w:val="20"/>
              </w:rPr>
              <w:t xml:space="preserve">. This land had many functions but, above all, was used for agricultural production including grain, vines and olive groves. Accordingly, it was occupied by farmsteads, necropolis and sanctuaries. The Greeks frequently built sanctuaries in the </w:t>
            </w:r>
            <w:r w:rsidRPr="00411C00">
              <w:rPr>
                <w:rFonts w:asciiTheme="majorHAnsi" w:hAnsiTheme="majorHAnsi" w:cstheme="majorHAnsi"/>
                <w:i/>
                <w:sz w:val="20"/>
                <w:szCs w:val="20"/>
              </w:rPr>
              <w:t>chora</w:t>
            </w:r>
            <w:r w:rsidRPr="00411C00">
              <w:rPr>
                <w:rFonts w:asciiTheme="majorHAnsi" w:hAnsiTheme="majorHAnsi" w:cstheme="majorHAnsi"/>
                <w:sz w:val="20"/>
                <w:szCs w:val="20"/>
              </w:rPr>
              <w:t xml:space="preserve"> that intended to integrate the city and the countryside as two complementary halves of the community. The best-known among them at Metaponto is the so-called </w:t>
            </w:r>
            <w:proofErr w:type="spellStart"/>
            <w:r w:rsidRPr="00411C00">
              <w:rPr>
                <w:rFonts w:asciiTheme="majorHAnsi" w:hAnsiTheme="majorHAnsi" w:cstheme="majorHAnsi"/>
                <w:sz w:val="20"/>
                <w:szCs w:val="20"/>
              </w:rPr>
              <w:t>Tavole</w:t>
            </w:r>
            <w:proofErr w:type="spellEnd"/>
            <w:r w:rsidRPr="00411C00">
              <w:rPr>
                <w:rFonts w:asciiTheme="majorHAnsi" w:hAnsiTheme="majorHAnsi" w:cstheme="majorHAnsi"/>
                <w:sz w:val="20"/>
                <w:szCs w:val="20"/>
              </w:rPr>
              <w:t xml:space="preserve"> Palatine, a sanctuary of Hera, where an archaic Doric temple still stands today. </w:t>
            </w:r>
          </w:p>
        </w:tc>
        <w:tc>
          <w:tcPr>
            <w:tcW w:w="3849" w:type="dxa"/>
            <w:vMerge/>
          </w:tcPr>
          <w:p w14:paraId="65A4CAC7" w14:textId="024F0BD5" w:rsidR="00CD4248" w:rsidRPr="00411C00" w:rsidRDefault="00CD4248" w:rsidP="00CD4248">
            <w:pPr>
              <w:rPr>
                <w:rFonts w:asciiTheme="majorHAnsi" w:hAnsiTheme="majorHAnsi" w:cstheme="majorHAnsi"/>
                <w:sz w:val="20"/>
                <w:szCs w:val="20"/>
              </w:rPr>
            </w:pPr>
          </w:p>
        </w:tc>
      </w:tr>
    </w:tbl>
    <w:p w14:paraId="2DDD47C1" w14:textId="77777777" w:rsidR="00411C00" w:rsidRDefault="00411C00"/>
    <w:tbl>
      <w:tblPr>
        <w:tblStyle w:val="Grigliatabella"/>
        <w:tblW w:w="0" w:type="auto"/>
        <w:tblLayout w:type="fixed"/>
        <w:tblLook w:val="04A0" w:firstRow="1" w:lastRow="0" w:firstColumn="1" w:lastColumn="0" w:noHBand="0" w:noVBand="1"/>
      </w:tblPr>
      <w:tblGrid>
        <w:gridCol w:w="6799"/>
        <w:gridCol w:w="3969"/>
      </w:tblGrid>
      <w:tr w:rsidR="00CD4248" w:rsidRPr="00411C00" w14:paraId="3527A1DB" w14:textId="77777777" w:rsidTr="00411C00">
        <w:tc>
          <w:tcPr>
            <w:tcW w:w="6799" w:type="dxa"/>
          </w:tcPr>
          <w:p w14:paraId="43587628" w14:textId="77777777" w:rsidR="00CD4248" w:rsidRPr="00411C00" w:rsidRDefault="00CD4248" w:rsidP="00CD4248">
            <w:pPr>
              <w:rPr>
                <w:rFonts w:asciiTheme="majorHAnsi" w:hAnsiTheme="majorHAnsi" w:cstheme="majorHAnsi"/>
                <w:b/>
                <w:sz w:val="20"/>
                <w:szCs w:val="20"/>
              </w:rPr>
            </w:pPr>
            <w:r w:rsidRPr="00411C00">
              <w:rPr>
                <w:rFonts w:asciiTheme="majorHAnsi" w:hAnsiTheme="majorHAnsi" w:cstheme="majorHAnsi"/>
                <w:b/>
                <w:sz w:val="20"/>
                <w:szCs w:val="20"/>
              </w:rPr>
              <w:t>The Project</w:t>
            </w:r>
          </w:p>
        </w:tc>
        <w:tc>
          <w:tcPr>
            <w:tcW w:w="3969" w:type="dxa"/>
            <w:vMerge w:val="restart"/>
          </w:tcPr>
          <w:p w14:paraId="0834E91F" w14:textId="53ADE14A" w:rsidR="00CD4248" w:rsidRPr="00411C00" w:rsidRDefault="0067199D" w:rsidP="0067199D">
            <w:pPr>
              <w:jc w:val="right"/>
              <w:rPr>
                <w:rFonts w:asciiTheme="majorHAnsi" w:hAnsiTheme="majorHAnsi" w:cstheme="majorHAnsi"/>
                <w:noProof/>
                <w:sz w:val="20"/>
                <w:szCs w:val="20"/>
              </w:rPr>
            </w:pPr>
            <w:r w:rsidRPr="00411C00">
              <w:rPr>
                <w:rFonts w:asciiTheme="majorHAnsi" w:hAnsiTheme="majorHAnsi" w:cstheme="majorHAnsi"/>
                <w:noProof/>
                <w:sz w:val="20"/>
                <w:szCs w:val="20"/>
              </w:rPr>
              <w:drawing>
                <wp:inline distT="0" distB="0" distL="0" distR="0" wp14:anchorId="50A8A388" wp14:editId="47AB3490">
                  <wp:extent cx="2418713" cy="1095432"/>
                  <wp:effectExtent l="19050" t="19050" r="20320" b="9525"/>
                  <wp:docPr id="12" name="Picture 2">
                    <a:extLst xmlns:a="http://schemas.openxmlformats.org/drawingml/2006/main">
                      <a:ext uri="{FF2B5EF4-FFF2-40B4-BE49-F238E27FC236}">
                        <a16:creationId xmlns:a16="http://schemas.microsoft.com/office/drawing/2014/main" id="{E67FA918-F564-844E-ABC2-FD6373E7D8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Sveva\Desktop\Figure sistemate\Fig. 7.jpg">
                            <a:extLst>
                              <a:ext uri="{FF2B5EF4-FFF2-40B4-BE49-F238E27FC236}">
                                <a16:creationId xmlns:a16="http://schemas.microsoft.com/office/drawing/2014/main" id="{E67FA918-F564-844E-ABC2-FD6373E7D844}"/>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418713" cy="1095432"/>
                          </a:xfrm>
                          <a:prstGeom prst="rect">
                            <a:avLst/>
                          </a:prstGeom>
                          <a:noFill/>
                          <a:ln>
                            <a:solidFill>
                              <a:schemeClr val="tx1"/>
                            </a:solidFill>
                          </a:ln>
                        </pic:spPr>
                      </pic:pic>
                    </a:graphicData>
                  </a:graphic>
                </wp:inline>
              </w:drawing>
            </w:r>
          </w:p>
          <w:p w14:paraId="2D79CFDA" w14:textId="3475B985" w:rsidR="006A7157" w:rsidRPr="00411C00" w:rsidRDefault="006A7157" w:rsidP="00CD4248">
            <w:pPr>
              <w:rPr>
                <w:rFonts w:asciiTheme="majorHAnsi" w:hAnsiTheme="majorHAnsi" w:cstheme="majorHAnsi"/>
                <w:b/>
                <w:sz w:val="20"/>
                <w:szCs w:val="20"/>
              </w:rPr>
            </w:pPr>
          </w:p>
        </w:tc>
      </w:tr>
      <w:tr w:rsidR="00CD4248" w:rsidRPr="00667C49" w14:paraId="3F064334" w14:textId="77777777" w:rsidTr="00411C00">
        <w:tc>
          <w:tcPr>
            <w:tcW w:w="6799" w:type="dxa"/>
          </w:tcPr>
          <w:p w14:paraId="68360920" w14:textId="5B2BDB5E" w:rsidR="00CD4248" w:rsidRPr="0067199D" w:rsidRDefault="00CD4248" w:rsidP="0067199D">
            <w:pPr>
              <w:rPr>
                <w:rFonts w:asciiTheme="majorHAnsi" w:hAnsiTheme="majorHAnsi" w:cstheme="majorHAnsi"/>
                <w:sz w:val="20"/>
                <w:szCs w:val="20"/>
              </w:rPr>
            </w:pPr>
            <w:r w:rsidRPr="0067199D">
              <w:rPr>
                <w:rFonts w:asciiTheme="majorHAnsi" w:hAnsiTheme="majorHAnsi" w:cstheme="majorHAnsi"/>
                <w:sz w:val="20"/>
                <w:szCs w:val="20"/>
              </w:rPr>
              <w:t xml:space="preserve">The Metaponto Archaeological Project aims to reconstruct settlement patterns and to document occupation in the surrounding landscape through field survey and archaeological excavation. Excavation is programmed </w:t>
            </w:r>
            <w:r w:rsidR="00A637CE" w:rsidRPr="0067199D">
              <w:rPr>
                <w:rFonts w:asciiTheme="majorHAnsi" w:hAnsiTheme="majorHAnsi" w:cstheme="majorHAnsi"/>
                <w:sz w:val="20"/>
                <w:szCs w:val="20"/>
              </w:rPr>
              <w:t xml:space="preserve">at </w:t>
            </w:r>
            <w:proofErr w:type="spellStart"/>
            <w:r w:rsidR="00A637CE" w:rsidRPr="0067199D">
              <w:rPr>
                <w:rFonts w:asciiTheme="majorHAnsi" w:hAnsiTheme="majorHAnsi" w:cstheme="majorHAnsi"/>
                <w:sz w:val="20"/>
                <w:szCs w:val="20"/>
              </w:rPr>
              <w:t>Incoronata</w:t>
            </w:r>
            <w:proofErr w:type="spellEnd"/>
            <w:r w:rsidR="00A637CE" w:rsidRPr="0067199D">
              <w:rPr>
                <w:rFonts w:asciiTheme="majorHAnsi" w:hAnsiTheme="majorHAnsi" w:cstheme="majorHAnsi"/>
                <w:sz w:val="20"/>
                <w:szCs w:val="20"/>
              </w:rPr>
              <w:t xml:space="preserve"> “</w:t>
            </w:r>
            <w:proofErr w:type="spellStart"/>
            <w:r w:rsidR="00A637CE" w:rsidRPr="0067199D">
              <w:rPr>
                <w:rFonts w:asciiTheme="majorHAnsi" w:hAnsiTheme="majorHAnsi" w:cstheme="majorHAnsi"/>
                <w:sz w:val="20"/>
                <w:szCs w:val="20"/>
              </w:rPr>
              <w:t>greca</w:t>
            </w:r>
            <w:proofErr w:type="spellEnd"/>
            <w:r w:rsidR="00A637CE" w:rsidRPr="0067199D">
              <w:rPr>
                <w:rFonts w:asciiTheme="majorHAnsi" w:hAnsiTheme="majorHAnsi" w:cstheme="majorHAnsi"/>
                <w:sz w:val="20"/>
                <w:szCs w:val="20"/>
              </w:rPr>
              <w:t>”,</w:t>
            </w:r>
            <w:r w:rsidRPr="0067199D">
              <w:rPr>
                <w:rFonts w:asciiTheme="majorHAnsi" w:hAnsiTheme="majorHAnsi" w:cstheme="majorHAnsi"/>
                <w:sz w:val="20"/>
                <w:szCs w:val="20"/>
              </w:rPr>
              <w:t xml:space="preserve"> a</w:t>
            </w:r>
            <w:r w:rsidR="00A637CE" w:rsidRPr="0067199D">
              <w:rPr>
                <w:rFonts w:asciiTheme="majorHAnsi" w:hAnsiTheme="majorHAnsi" w:cstheme="majorHAnsi"/>
                <w:sz w:val="20"/>
                <w:szCs w:val="20"/>
              </w:rPr>
              <w:t xml:space="preserve"> site frequented between 9</w:t>
            </w:r>
            <w:r w:rsidR="00A637CE" w:rsidRPr="0067199D">
              <w:rPr>
                <w:rFonts w:asciiTheme="majorHAnsi" w:hAnsiTheme="majorHAnsi" w:cstheme="majorHAnsi"/>
                <w:sz w:val="20"/>
                <w:szCs w:val="20"/>
                <w:vertAlign w:val="superscript"/>
              </w:rPr>
              <w:t>th</w:t>
            </w:r>
            <w:r w:rsidR="00A637CE" w:rsidRPr="0067199D">
              <w:rPr>
                <w:rFonts w:asciiTheme="majorHAnsi" w:hAnsiTheme="majorHAnsi" w:cstheme="majorHAnsi"/>
                <w:sz w:val="20"/>
                <w:szCs w:val="20"/>
              </w:rPr>
              <w:t xml:space="preserve"> and 7</w:t>
            </w:r>
            <w:r w:rsidR="00A637CE" w:rsidRPr="0067199D">
              <w:rPr>
                <w:rFonts w:asciiTheme="majorHAnsi" w:hAnsiTheme="majorHAnsi" w:cstheme="majorHAnsi"/>
                <w:sz w:val="20"/>
                <w:szCs w:val="20"/>
                <w:vertAlign w:val="superscript"/>
              </w:rPr>
              <w:t>th</w:t>
            </w:r>
            <w:r w:rsidR="00A637CE" w:rsidRPr="0067199D">
              <w:rPr>
                <w:rFonts w:asciiTheme="majorHAnsi" w:hAnsiTheme="majorHAnsi" w:cstheme="majorHAnsi"/>
                <w:sz w:val="20"/>
                <w:szCs w:val="20"/>
              </w:rPr>
              <w:t xml:space="preserve"> c. BCE by Indigenous Populations (the </w:t>
            </w:r>
            <w:proofErr w:type="spellStart"/>
            <w:r w:rsidR="00A637CE" w:rsidRPr="0067199D">
              <w:rPr>
                <w:rFonts w:asciiTheme="majorHAnsi" w:hAnsiTheme="majorHAnsi" w:cstheme="majorHAnsi"/>
                <w:sz w:val="20"/>
                <w:szCs w:val="20"/>
              </w:rPr>
              <w:t>Oenotrians</w:t>
            </w:r>
            <w:proofErr w:type="spellEnd"/>
            <w:r w:rsidR="00A637CE" w:rsidRPr="0067199D">
              <w:rPr>
                <w:rFonts w:asciiTheme="majorHAnsi" w:hAnsiTheme="majorHAnsi" w:cstheme="majorHAnsi"/>
                <w:sz w:val="20"/>
                <w:szCs w:val="20"/>
              </w:rPr>
              <w:t xml:space="preserve">) and Greek Settlers. The hilltop was again occupied in c. 550 BCE, this time as a Greek sanctuary dependent upon Metaponto. From an </w:t>
            </w:r>
            <w:r w:rsidR="00CE333B" w:rsidRPr="0067199D">
              <w:rPr>
                <w:rFonts w:asciiTheme="majorHAnsi" w:hAnsiTheme="majorHAnsi" w:cstheme="majorHAnsi"/>
                <w:sz w:val="20"/>
                <w:szCs w:val="20"/>
              </w:rPr>
              <w:t>I</w:t>
            </w:r>
            <w:r w:rsidR="00A637CE" w:rsidRPr="0067199D">
              <w:rPr>
                <w:rFonts w:asciiTheme="majorHAnsi" w:hAnsiTheme="majorHAnsi" w:cstheme="majorHAnsi"/>
                <w:sz w:val="20"/>
                <w:szCs w:val="20"/>
              </w:rPr>
              <w:t xml:space="preserve">ndigenous stronghold in the late Archaic period, </w:t>
            </w:r>
            <w:proofErr w:type="spellStart"/>
            <w:r w:rsidR="00A637CE" w:rsidRPr="0067199D">
              <w:rPr>
                <w:rFonts w:asciiTheme="majorHAnsi" w:hAnsiTheme="majorHAnsi" w:cstheme="majorHAnsi"/>
                <w:sz w:val="20"/>
                <w:szCs w:val="20"/>
              </w:rPr>
              <w:t>Incoronata</w:t>
            </w:r>
            <w:proofErr w:type="spellEnd"/>
            <w:r w:rsidR="00A637CE" w:rsidRPr="0067199D">
              <w:rPr>
                <w:rFonts w:asciiTheme="majorHAnsi" w:hAnsiTheme="majorHAnsi" w:cstheme="majorHAnsi"/>
                <w:sz w:val="20"/>
                <w:szCs w:val="20"/>
              </w:rPr>
              <w:t xml:space="preserve"> “</w:t>
            </w:r>
            <w:proofErr w:type="spellStart"/>
            <w:r w:rsidR="00A637CE" w:rsidRPr="0067199D">
              <w:rPr>
                <w:rFonts w:asciiTheme="majorHAnsi" w:hAnsiTheme="majorHAnsi" w:cstheme="majorHAnsi"/>
                <w:sz w:val="20"/>
                <w:szCs w:val="20"/>
              </w:rPr>
              <w:t>greca</w:t>
            </w:r>
            <w:proofErr w:type="spellEnd"/>
            <w:r w:rsidR="00A637CE" w:rsidRPr="0067199D">
              <w:rPr>
                <w:rFonts w:asciiTheme="majorHAnsi" w:hAnsiTheme="majorHAnsi" w:cstheme="majorHAnsi"/>
                <w:sz w:val="20"/>
                <w:szCs w:val="20"/>
              </w:rPr>
              <w:t>” appears to have been completely integrated in the sphere of the Greek city</w:t>
            </w:r>
            <w:r w:rsidR="0067199D">
              <w:rPr>
                <w:rFonts w:asciiTheme="majorHAnsi" w:hAnsiTheme="majorHAnsi" w:cstheme="majorHAnsi"/>
                <w:sz w:val="20"/>
                <w:szCs w:val="20"/>
              </w:rPr>
              <w:t>.</w:t>
            </w:r>
          </w:p>
        </w:tc>
        <w:tc>
          <w:tcPr>
            <w:tcW w:w="3969" w:type="dxa"/>
            <w:vMerge/>
          </w:tcPr>
          <w:p w14:paraId="5C68E42C" w14:textId="5146409B" w:rsidR="00CD4248" w:rsidRPr="00667C49" w:rsidRDefault="00CD4248" w:rsidP="00CD4248">
            <w:pPr>
              <w:rPr>
                <w:rFonts w:asciiTheme="majorHAnsi" w:hAnsiTheme="majorHAnsi" w:cstheme="majorHAnsi"/>
              </w:rPr>
            </w:pPr>
          </w:p>
        </w:tc>
      </w:tr>
    </w:tbl>
    <w:p w14:paraId="13FEFE71" w14:textId="6034BC82" w:rsidR="0022655C" w:rsidRDefault="0022655C">
      <w:pPr>
        <w:rPr>
          <w:rFonts w:asciiTheme="majorHAnsi" w:hAnsiTheme="majorHAnsi" w:cstheme="majorHAnsi"/>
          <w:sz w:val="20"/>
          <w:szCs w:val="20"/>
        </w:rPr>
      </w:pPr>
    </w:p>
    <w:p w14:paraId="6230B3A5" w14:textId="77777777" w:rsidR="0022655C" w:rsidRDefault="0022655C">
      <w:pPr>
        <w:rPr>
          <w:rFonts w:asciiTheme="majorHAnsi" w:hAnsiTheme="majorHAnsi" w:cstheme="majorHAnsi"/>
          <w:sz w:val="20"/>
          <w:szCs w:val="20"/>
        </w:rPr>
      </w:pPr>
      <w:r>
        <w:rPr>
          <w:rFonts w:asciiTheme="majorHAnsi" w:hAnsiTheme="majorHAnsi" w:cstheme="majorHAnsi"/>
          <w:sz w:val="20"/>
          <w:szCs w:val="20"/>
        </w:rPr>
        <w:br w:type="page"/>
      </w:r>
    </w:p>
    <w:p w14:paraId="50A189EA" w14:textId="77777777" w:rsidR="008C6639" w:rsidRPr="006A7157" w:rsidRDefault="008C6639">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68"/>
      </w:tblGrid>
      <w:tr w:rsidR="00367F8D" w:rsidRPr="006A7157" w14:paraId="31C71C5A" w14:textId="77777777" w:rsidTr="007A2CC1">
        <w:tc>
          <w:tcPr>
            <w:tcW w:w="10768" w:type="dxa"/>
          </w:tcPr>
          <w:p w14:paraId="460465ED" w14:textId="5F71F66B" w:rsidR="00367F8D" w:rsidRPr="006A7157" w:rsidRDefault="00BE7822" w:rsidP="00BE7822">
            <w:pPr>
              <w:rPr>
                <w:rFonts w:asciiTheme="majorHAnsi" w:hAnsiTheme="majorHAnsi" w:cstheme="majorHAnsi"/>
                <w:b/>
                <w:sz w:val="20"/>
                <w:szCs w:val="20"/>
              </w:rPr>
            </w:pPr>
            <w:r w:rsidRPr="006A7157">
              <w:rPr>
                <w:rFonts w:asciiTheme="majorHAnsi" w:hAnsiTheme="majorHAnsi" w:cstheme="majorHAnsi"/>
                <w:b/>
                <w:sz w:val="20"/>
                <w:szCs w:val="20"/>
              </w:rPr>
              <w:t>Activities</w:t>
            </w:r>
          </w:p>
        </w:tc>
      </w:tr>
      <w:tr w:rsidR="00804994" w:rsidRPr="006A7157" w14:paraId="5345381F" w14:textId="77777777" w:rsidTr="003C235A">
        <w:tc>
          <w:tcPr>
            <w:tcW w:w="10768" w:type="dxa"/>
          </w:tcPr>
          <w:p w14:paraId="206E0BDB" w14:textId="44220476" w:rsidR="00751A4A" w:rsidRPr="00411C00" w:rsidRDefault="00751A4A" w:rsidP="00411C00">
            <w:pPr>
              <w:pStyle w:val="Paragrafoelenco"/>
              <w:numPr>
                <w:ilvl w:val="0"/>
                <w:numId w:val="2"/>
              </w:numPr>
              <w:rPr>
                <w:rFonts w:asciiTheme="majorHAnsi" w:hAnsiTheme="majorHAnsi" w:cstheme="majorHAnsi"/>
                <w:sz w:val="20"/>
                <w:szCs w:val="20"/>
              </w:rPr>
            </w:pPr>
            <w:r w:rsidRPr="00411C00">
              <w:rPr>
                <w:rFonts w:asciiTheme="majorHAnsi" w:hAnsiTheme="majorHAnsi" w:cstheme="majorHAnsi"/>
                <w:sz w:val="20"/>
                <w:szCs w:val="20"/>
              </w:rPr>
              <w:t>In Week 1</w:t>
            </w:r>
            <w:r w:rsidR="00E229BC">
              <w:rPr>
                <w:rFonts w:asciiTheme="majorHAnsi" w:hAnsiTheme="majorHAnsi" w:cstheme="majorHAnsi"/>
                <w:sz w:val="20"/>
                <w:szCs w:val="20"/>
              </w:rPr>
              <w:t>,</w:t>
            </w:r>
            <w:r w:rsidRPr="00411C00">
              <w:rPr>
                <w:rFonts w:asciiTheme="majorHAnsi" w:hAnsiTheme="majorHAnsi" w:cstheme="majorHAnsi"/>
                <w:sz w:val="20"/>
                <w:szCs w:val="20"/>
              </w:rPr>
              <w:t xml:space="preserve"> students will conduct preparatory readings and synchronous virtual classroom activities to become familiar with the history and archaeology of the region and to address the theoretical aspect of archaeological field work. </w:t>
            </w:r>
          </w:p>
          <w:p w14:paraId="3604051F" w14:textId="210796DF" w:rsidR="00804994" w:rsidRPr="00411C00" w:rsidRDefault="00751A4A" w:rsidP="00411C00">
            <w:pPr>
              <w:pStyle w:val="Paragrafoelenco"/>
              <w:numPr>
                <w:ilvl w:val="0"/>
                <w:numId w:val="2"/>
              </w:numPr>
              <w:rPr>
                <w:rFonts w:asciiTheme="majorHAnsi" w:hAnsiTheme="majorHAnsi" w:cstheme="majorHAnsi"/>
                <w:sz w:val="20"/>
                <w:szCs w:val="20"/>
              </w:rPr>
            </w:pPr>
            <w:r w:rsidRPr="00411C00">
              <w:rPr>
                <w:rFonts w:asciiTheme="majorHAnsi" w:hAnsiTheme="majorHAnsi" w:cstheme="majorHAnsi"/>
                <w:sz w:val="20"/>
                <w:szCs w:val="20"/>
              </w:rPr>
              <w:t>Once on site</w:t>
            </w:r>
            <w:r w:rsidR="00411C00">
              <w:rPr>
                <w:rFonts w:asciiTheme="majorHAnsi" w:hAnsiTheme="majorHAnsi" w:cstheme="majorHAnsi"/>
                <w:sz w:val="20"/>
                <w:szCs w:val="20"/>
              </w:rPr>
              <w:t xml:space="preserve"> (Week 2, 3, 4)</w:t>
            </w:r>
            <w:r w:rsidRPr="00411C00">
              <w:rPr>
                <w:rFonts w:asciiTheme="majorHAnsi" w:hAnsiTheme="majorHAnsi" w:cstheme="majorHAnsi"/>
                <w:sz w:val="20"/>
                <w:szCs w:val="20"/>
              </w:rPr>
              <w:t>, students will learn every aspect of the archaeological work: excavation, field survey, territorial studies, and GIS applications in archaeology. The training includes the identification, restoration and catalog</w:t>
            </w:r>
            <w:r w:rsidR="00E229BC">
              <w:rPr>
                <w:rFonts w:asciiTheme="majorHAnsi" w:hAnsiTheme="majorHAnsi" w:cstheme="majorHAnsi"/>
                <w:sz w:val="20"/>
                <w:szCs w:val="20"/>
              </w:rPr>
              <w:t>u</w:t>
            </w:r>
            <w:r w:rsidRPr="00411C00">
              <w:rPr>
                <w:rFonts w:asciiTheme="majorHAnsi" w:hAnsiTheme="majorHAnsi" w:cstheme="majorHAnsi"/>
                <w:sz w:val="20"/>
                <w:szCs w:val="20"/>
              </w:rPr>
              <w:t>ing of material artifacts as well as data management</w:t>
            </w:r>
            <w:r w:rsidR="00411C00">
              <w:rPr>
                <w:rFonts w:asciiTheme="majorHAnsi" w:hAnsiTheme="majorHAnsi" w:cstheme="majorHAnsi"/>
                <w:sz w:val="20"/>
                <w:szCs w:val="20"/>
              </w:rPr>
              <w:t xml:space="preserve"> </w:t>
            </w:r>
            <w:r w:rsidR="00411C00" w:rsidRPr="00411C00">
              <w:rPr>
                <w:rFonts w:asciiTheme="majorHAnsi" w:hAnsiTheme="majorHAnsi" w:cstheme="majorHAnsi"/>
                <w:sz w:val="20"/>
                <w:szCs w:val="20"/>
              </w:rPr>
              <w:t>(7am to 4 pm)</w:t>
            </w:r>
            <w:r w:rsidRPr="00411C00">
              <w:rPr>
                <w:rFonts w:asciiTheme="majorHAnsi" w:hAnsiTheme="majorHAnsi" w:cstheme="majorHAnsi"/>
                <w:sz w:val="20"/>
                <w:szCs w:val="20"/>
              </w:rPr>
              <w:t xml:space="preserve">. Daily activities will be divided between excavation and </w:t>
            </w:r>
            <w:r w:rsidR="00411C00" w:rsidRPr="00411C00">
              <w:rPr>
                <w:rFonts w:asciiTheme="majorHAnsi" w:hAnsiTheme="majorHAnsi" w:cstheme="majorHAnsi"/>
                <w:sz w:val="20"/>
                <w:szCs w:val="20"/>
              </w:rPr>
              <w:t>managing finds</w:t>
            </w:r>
            <w:r w:rsidRPr="00411C00">
              <w:rPr>
                <w:rFonts w:asciiTheme="majorHAnsi" w:hAnsiTheme="majorHAnsi" w:cstheme="majorHAnsi"/>
                <w:sz w:val="20"/>
                <w:szCs w:val="20"/>
              </w:rPr>
              <w:t xml:space="preserve">. </w:t>
            </w:r>
            <w:r w:rsidR="00411C00">
              <w:rPr>
                <w:rFonts w:asciiTheme="majorHAnsi" w:hAnsiTheme="majorHAnsi" w:cstheme="majorHAnsi"/>
                <w:sz w:val="20"/>
                <w:szCs w:val="20"/>
              </w:rPr>
              <w:t>I</w:t>
            </w:r>
            <w:r w:rsidR="00411C00" w:rsidRPr="00411C00">
              <w:rPr>
                <w:rFonts w:asciiTheme="majorHAnsi" w:hAnsiTheme="majorHAnsi" w:cstheme="majorHAnsi"/>
                <w:sz w:val="20"/>
                <w:szCs w:val="20"/>
              </w:rPr>
              <w:t>n the warehouse</w:t>
            </w:r>
            <w:r w:rsidR="00411C00">
              <w:rPr>
                <w:rFonts w:asciiTheme="majorHAnsi" w:hAnsiTheme="majorHAnsi" w:cstheme="majorHAnsi"/>
                <w:sz w:val="20"/>
                <w:szCs w:val="20"/>
              </w:rPr>
              <w:t>,</w:t>
            </w:r>
            <w:r w:rsidR="00411C00" w:rsidRPr="00411C00">
              <w:rPr>
                <w:rFonts w:asciiTheme="majorHAnsi" w:hAnsiTheme="majorHAnsi" w:cstheme="majorHAnsi"/>
                <w:sz w:val="20"/>
                <w:szCs w:val="20"/>
              </w:rPr>
              <w:t xml:space="preserve"> </w:t>
            </w:r>
            <w:r w:rsidRPr="00411C00">
              <w:rPr>
                <w:rFonts w:asciiTheme="majorHAnsi" w:hAnsiTheme="majorHAnsi" w:cstheme="majorHAnsi"/>
                <w:sz w:val="20"/>
                <w:szCs w:val="20"/>
              </w:rPr>
              <w:t>they will include washing and analyzing pottery, updating the database, updating GIS files, as well as photographing and drawing finds. Students will rotate through a range of tasks in order to build familiarity with all aspects of archaeological data management. The historical background of colonialism and migration in the Western Mediterranean Sea will be examined and discussed through lectures and visit</w:t>
            </w:r>
            <w:r w:rsidR="00E229BC">
              <w:rPr>
                <w:rFonts w:asciiTheme="majorHAnsi" w:hAnsiTheme="majorHAnsi" w:cstheme="majorHAnsi"/>
                <w:sz w:val="20"/>
                <w:szCs w:val="20"/>
              </w:rPr>
              <w:t>s</w:t>
            </w:r>
            <w:r w:rsidRPr="00411C00">
              <w:rPr>
                <w:rFonts w:asciiTheme="majorHAnsi" w:hAnsiTheme="majorHAnsi" w:cstheme="majorHAnsi"/>
                <w:sz w:val="20"/>
                <w:szCs w:val="20"/>
              </w:rPr>
              <w:t xml:space="preserve"> to archaeological sites in Basilicata and Calabria (including the Archaeological Museum in Metaponto, the Metaponto Archaeological Park, the Archeological Museum of the </w:t>
            </w:r>
            <w:proofErr w:type="spellStart"/>
            <w:r w:rsidRPr="00411C00">
              <w:rPr>
                <w:rFonts w:asciiTheme="majorHAnsi" w:hAnsiTheme="majorHAnsi" w:cstheme="majorHAnsi"/>
                <w:sz w:val="20"/>
                <w:szCs w:val="20"/>
              </w:rPr>
              <w:t>Siritide</w:t>
            </w:r>
            <w:proofErr w:type="spellEnd"/>
            <w:r w:rsidRPr="00411C00">
              <w:rPr>
                <w:rFonts w:asciiTheme="majorHAnsi" w:hAnsiTheme="majorHAnsi" w:cstheme="majorHAnsi"/>
                <w:sz w:val="20"/>
                <w:szCs w:val="20"/>
              </w:rPr>
              <w:t>, etc.); a continuous exchange with SJCS students</w:t>
            </w:r>
            <w:r w:rsidR="0022655C">
              <w:rPr>
                <w:rFonts w:asciiTheme="majorHAnsi" w:hAnsiTheme="majorHAnsi" w:cstheme="majorHAnsi"/>
                <w:sz w:val="20"/>
                <w:szCs w:val="20"/>
              </w:rPr>
              <w:t xml:space="preserve"> will allow</w:t>
            </w:r>
            <w:r w:rsidRPr="00411C00">
              <w:rPr>
                <w:rFonts w:asciiTheme="majorHAnsi" w:hAnsiTheme="majorHAnsi" w:cstheme="majorHAnsi"/>
                <w:sz w:val="20"/>
                <w:szCs w:val="20"/>
              </w:rPr>
              <w:t xml:space="preserve"> </w:t>
            </w:r>
            <w:r w:rsidR="0022655C">
              <w:rPr>
                <w:rFonts w:asciiTheme="majorHAnsi" w:hAnsiTheme="majorHAnsi" w:cstheme="majorHAnsi"/>
                <w:sz w:val="20"/>
                <w:szCs w:val="20"/>
              </w:rPr>
              <w:t>comparisons between</w:t>
            </w:r>
            <w:r w:rsidRPr="00411C00">
              <w:rPr>
                <w:rFonts w:asciiTheme="majorHAnsi" w:hAnsiTheme="majorHAnsi" w:cstheme="majorHAnsi"/>
                <w:sz w:val="20"/>
                <w:szCs w:val="20"/>
              </w:rPr>
              <w:t xml:space="preserve"> ancient </w:t>
            </w:r>
            <w:r w:rsidR="0022655C">
              <w:rPr>
                <w:rFonts w:asciiTheme="majorHAnsi" w:hAnsiTheme="majorHAnsi" w:cstheme="majorHAnsi"/>
                <w:sz w:val="20"/>
                <w:szCs w:val="20"/>
              </w:rPr>
              <w:t>and</w:t>
            </w:r>
            <w:r w:rsidRPr="00411C00">
              <w:rPr>
                <w:rFonts w:asciiTheme="majorHAnsi" w:hAnsiTheme="majorHAnsi" w:cstheme="majorHAnsi"/>
                <w:sz w:val="20"/>
                <w:szCs w:val="20"/>
              </w:rPr>
              <w:t xml:space="preserve"> modern migratory dynamics. </w:t>
            </w:r>
          </w:p>
        </w:tc>
      </w:tr>
    </w:tbl>
    <w:p w14:paraId="517281BD" w14:textId="3207577D" w:rsidR="00C70061" w:rsidRPr="006A7157" w:rsidRDefault="00C70061">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4957"/>
        <w:gridCol w:w="5811"/>
      </w:tblGrid>
      <w:tr w:rsidR="00367F8D" w:rsidRPr="006A7157" w14:paraId="3DDB4604" w14:textId="77777777" w:rsidTr="007A2CC1">
        <w:tc>
          <w:tcPr>
            <w:tcW w:w="10768" w:type="dxa"/>
            <w:gridSpan w:val="2"/>
          </w:tcPr>
          <w:p w14:paraId="3B977E76" w14:textId="4F7DEF52" w:rsidR="00367F8D" w:rsidRPr="006A7157" w:rsidRDefault="00012002">
            <w:pPr>
              <w:rPr>
                <w:rFonts w:asciiTheme="majorHAnsi" w:hAnsiTheme="majorHAnsi" w:cstheme="majorHAnsi"/>
                <w:b/>
                <w:sz w:val="20"/>
                <w:szCs w:val="20"/>
              </w:rPr>
            </w:pPr>
            <w:r>
              <w:rPr>
                <w:rFonts w:asciiTheme="majorHAnsi" w:hAnsiTheme="majorHAnsi" w:cstheme="majorHAnsi"/>
                <w:b/>
                <w:sz w:val="20"/>
                <w:szCs w:val="20"/>
              </w:rPr>
              <w:t xml:space="preserve">In Italy: </w:t>
            </w:r>
            <w:r w:rsidR="00BE7822" w:rsidRPr="006A7157">
              <w:rPr>
                <w:rFonts w:asciiTheme="majorHAnsi" w:hAnsiTheme="majorHAnsi" w:cstheme="majorHAnsi"/>
                <w:b/>
                <w:sz w:val="20"/>
                <w:szCs w:val="20"/>
              </w:rPr>
              <w:t xml:space="preserve">Living </w:t>
            </w:r>
            <w:r w:rsidR="000D2E57" w:rsidRPr="006A7157">
              <w:rPr>
                <w:rFonts w:asciiTheme="majorHAnsi" w:hAnsiTheme="majorHAnsi" w:cstheme="majorHAnsi"/>
                <w:b/>
                <w:sz w:val="20"/>
                <w:szCs w:val="20"/>
              </w:rPr>
              <w:t>A</w:t>
            </w:r>
            <w:r w:rsidR="00BE7822" w:rsidRPr="006A7157">
              <w:rPr>
                <w:rFonts w:asciiTheme="majorHAnsi" w:hAnsiTheme="majorHAnsi" w:cstheme="majorHAnsi"/>
                <w:b/>
                <w:sz w:val="20"/>
                <w:szCs w:val="20"/>
              </w:rPr>
              <w:t xml:space="preserve">rrangements and </w:t>
            </w:r>
            <w:r w:rsidR="000D2E57" w:rsidRPr="006A7157">
              <w:rPr>
                <w:rFonts w:asciiTheme="majorHAnsi" w:hAnsiTheme="majorHAnsi" w:cstheme="majorHAnsi"/>
                <w:b/>
                <w:sz w:val="20"/>
                <w:szCs w:val="20"/>
              </w:rPr>
              <w:t>L</w:t>
            </w:r>
            <w:r w:rsidR="00BE7822" w:rsidRPr="006A7157">
              <w:rPr>
                <w:rFonts w:asciiTheme="majorHAnsi" w:hAnsiTheme="majorHAnsi" w:cstheme="majorHAnsi"/>
                <w:b/>
                <w:sz w:val="20"/>
                <w:szCs w:val="20"/>
              </w:rPr>
              <w:t>ogistics</w:t>
            </w:r>
          </w:p>
        </w:tc>
      </w:tr>
      <w:tr w:rsidR="00012002" w:rsidRPr="006A7157" w14:paraId="3B25DB39" w14:textId="77777777" w:rsidTr="00D24FF5">
        <w:trPr>
          <w:trHeight w:val="2153"/>
        </w:trPr>
        <w:tc>
          <w:tcPr>
            <w:tcW w:w="10768" w:type="dxa"/>
            <w:gridSpan w:val="2"/>
          </w:tcPr>
          <w:p w14:paraId="0F9C8CEF" w14:textId="3B33BC68" w:rsidR="00411C00" w:rsidRDefault="00012002" w:rsidP="000E76E6">
            <w:pPr>
              <w:ind w:firstLine="360"/>
              <w:rPr>
                <w:rFonts w:asciiTheme="majorHAnsi" w:hAnsiTheme="majorHAnsi" w:cstheme="majorHAnsi"/>
                <w:sz w:val="20"/>
                <w:szCs w:val="20"/>
              </w:rPr>
            </w:pPr>
            <w:r w:rsidRPr="000E76E6">
              <w:rPr>
                <w:rFonts w:asciiTheme="majorHAnsi" w:hAnsiTheme="majorHAnsi" w:cstheme="majorHAnsi"/>
                <w:sz w:val="20"/>
                <w:szCs w:val="20"/>
              </w:rPr>
              <w:t>From May 15 to June 1</w:t>
            </w:r>
            <w:r>
              <w:rPr>
                <w:rFonts w:asciiTheme="majorHAnsi" w:hAnsiTheme="majorHAnsi" w:cstheme="majorHAnsi"/>
                <w:sz w:val="20"/>
                <w:szCs w:val="20"/>
              </w:rPr>
              <w:t>0</w:t>
            </w:r>
            <w:r w:rsidRPr="000E76E6">
              <w:rPr>
                <w:rFonts w:asciiTheme="majorHAnsi" w:hAnsiTheme="majorHAnsi" w:cstheme="majorHAnsi"/>
                <w:sz w:val="20"/>
                <w:szCs w:val="20"/>
              </w:rPr>
              <w:t xml:space="preserve">, 2023, students will be housed at the </w:t>
            </w:r>
            <w:proofErr w:type="spellStart"/>
            <w:r w:rsidRPr="000E76E6">
              <w:rPr>
                <w:rFonts w:asciiTheme="majorHAnsi" w:hAnsiTheme="majorHAnsi" w:cstheme="majorHAnsi"/>
                <w:sz w:val="20"/>
                <w:szCs w:val="20"/>
              </w:rPr>
              <w:t>Agriturismo</w:t>
            </w:r>
            <w:proofErr w:type="spellEnd"/>
            <w:r w:rsidRPr="000E76E6">
              <w:rPr>
                <w:rFonts w:asciiTheme="majorHAnsi" w:hAnsiTheme="majorHAnsi" w:cstheme="majorHAnsi"/>
                <w:sz w:val="20"/>
                <w:szCs w:val="20"/>
              </w:rPr>
              <w:t xml:space="preserve"> Il </w:t>
            </w:r>
            <w:proofErr w:type="spellStart"/>
            <w:r w:rsidRPr="000E76E6">
              <w:rPr>
                <w:rFonts w:asciiTheme="majorHAnsi" w:hAnsiTheme="majorHAnsi" w:cstheme="majorHAnsi"/>
                <w:sz w:val="20"/>
                <w:szCs w:val="20"/>
              </w:rPr>
              <w:t>Calanco</w:t>
            </w:r>
            <w:proofErr w:type="spellEnd"/>
            <w:r w:rsidRPr="000E76E6">
              <w:rPr>
                <w:rFonts w:asciiTheme="majorHAnsi" w:hAnsiTheme="majorHAnsi" w:cstheme="majorHAnsi"/>
                <w:sz w:val="20"/>
                <w:szCs w:val="20"/>
              </w:rPr>
              <w:t xml:space="preserve">, located in the countryside of </w:t>
            </w:r>
            <w:proofErr w:type="spellStart"/>
            <w:r w:rsidRPr="000E76E6">
              <w:rPr>
                <w:rFonts w:asciiTheme="majorHAnsi" w:hAnsiTheme="majorHAnsi" w:cstheme="majorHAnsi"/>
                <w:sz w:val="20"/>
                <w:szCs w:val="20"/>
              </w:rPr>
              <w:t>Pisticci</w:t>
            </w:r>
            <w:proofErr w:type="spellEnd"/>
            <w:r w:rsidRPr="000E76E6">
              <w:rPr>
                <w:rFonts w:asciiTheme="majorHAnsi" w:hAnsiTheme="majorHAnsi" w:cstheme="majorHAnsi"/>
                <w:sz w:val="20"/>
                <w:szCs w:val="20"/>
              </w:rPr>
              <w:t>. Students will stay in shared bedrooms (3-4 persons per room) and share a bathroom</w:t>
            </w:r>
            <w:r w:rsidR="00411C00">
              <w:rPr>
                <w:rFonts w:asciiTheme="majorHAnsi" w:hAnsiTheme="majorHAnsi" w:cstheme="majorHAnsi"/>
                <w:sz w:val="20"/>
                <w:szCs w:val="20"/>
              </w:rPr>
              <w:t xml:space="preserve"> (one per room)</w:t>
            </w:r>
            <w:r w:rsidRPr="000E76E6">
              <w:rPr>
                <w:rFonts w:asciiTheme="majorHAnsi" w:hAnsiTheme="majorHAnsi" w:cstheme="majorHAnsi"/>
                <w:sz w:val="20"/>
                <w:szCs w:val="20"/>
              </w:rPr>
              <w:t xml:space="preserve">. Common spaces in the house include a patio </w:t>
            </w:r>
            <w:r w:rsidR="00411C00">
              <w:rPr>
                <w:rFonts w:asciiTheme="majorHAnsi" w:hAnsiTheme="majorHAnsi" w:cstheme="majorHAnsi"/>
                <w:sz w:val="20"/>
                <w:szCs w:val="20"/>
              </w:rPr>
              <w:t xml:space="preserve">and </w:t>
            </w:r>
            <w:r w:rsidRPr="000E76E6">
              <w:rPr>
                <w:rFonts w:asciiTheme="majorHAnsi" w:hAnsiTheme="majorHAnsi" w:cstheme="majorHAnsi"/>
                <w:sz w:val="20"/>
                <w:szCs w:val="20"/>
              </w:rPr>
              <w:t xml:space="preserve">a swimming pool. Breakfast and evening meals are provided for the team Monday through Sunday by the </w:t>
            </w:r>
            <w:proofErr w:type="spellStart"/>
            <w:r w:rsidRPr="000E76E6">
              <w:rPr>
                <w:rFonts w:asciiTheme="majorHAnsi" w:hAnsiTheme="majorHAnsi" w:cstheme="majorHAnsi"/>
                <w:sz w:val="20"/>
                <w:szCs w:val="20"/>
              </w:rPr>
              <w:t>Agriturismo</w:t>
            </w:r>
            <w:proofErr w:type="spellEnd"/>
            <w:r w:rsidRPr="000E76E6">
              <w:rPr>
                <w:rFonts w:asciiTheme="majorHAnsi" w:hAnsiTheme="majorHAnsi" w:cstheme="majorHAnsi"/>
                <w:sz w:val="20"/>
                <w:szCs w:val="20"/>
              </w:rPr>
              <w:t xml:space="preserve"> Il </w:t>
            </w:r>
            <w:proofErr w:type="spellStart"/>
            <w:r w:rsidRPr="000E76E6">
              <w:rPr>
                <w:rFonts w:asciiTheme="majorHAnsi" w:hAnsiTheme="majorHAnsi" w:cstheme="majorHAnsi"/>
                <w:sz w:val="20"/>
                <w:szCs w:val="20"/>
              </w:rPr>
              <w:t>Calanco</w:t>
            </w:r>
            <w:proofErr w:type="spellEnd"/>
            <w:r w:rsidRPr="000E76E6">
              <w:rPr>
                <w:rFonts w:asciiTheme="majorHAnsi" w:hAnsiTheme="majorHAnsi" w:cstheme="majorHAnsi"/>
                <w:sz w:val="20"/>
                <w:szCs w:val="20"/>
              </w:rPr>
              <w:t xml:space="preserve"> and are usually enjoyed together (a standard menu will be provided weekly). It will be possible to accommodate vegetarian diet. Because meals are served family style, we are not able to accommodate vegan diets. </w:t>
            </w:r>
          </w:p>
          <w:p w14:paraId="7B173ECD" w14:textId="77777777" w:rsidR="00411C00" w:rsidRDefault="00012002" w:rsidP="000E76E6">
            <w:pPr>
              <w:ind w:firstLine="360"/>
              <w:rPr>
                <w:rFonts w:asciiTheme="majorHAnsi" w:hAnsiTheme="majorHAnsi" w:cstheme="majorHAnsi"/>
                <w:sz w:val="20"/>
                <w:szCs w:val="20"/>
              </w:rPr>
            </w:pPr>
            <w:r w:rsidRPr="000E76E6">
              <w:rPr>
                <w:rFonts w:asciiTheme="majorHAnsi" w:hAnsiTheme="majorHAnsi" w:cstheme="majorHAnsi"/>
                <w:sz w:val="20"/>
                <w:szCs w:val="20"/>
              </w:rPr>
              <w:t xml:space="preserve">Lunch will be provided Monday through Friday from a local deli and eaten on-site. Students are on their own for any snacks consumed across the day and lunches on Saturday and Sunday. </w:t>
            </w:r>
          </w:p>
          <w:p w14:paraId="50C54646" w14:textId="4ACFC1FD" w:rsidR="00012002" w:rsidRPr="006A7157" w:rsidRDefault="00012002" w:rsidP="00411C00">
            <w:pPr>
              <w:ind w:firstLine="360"/>
              <w:rPr>
                <w:rFonts w:asciiTheme="majorHAnsi" w:hAnsiTheme="majorHAnsi" w:cstheme="majorHAnsi"/>
                <w:sz w:val="20"/>
                <w:szCs w:val="20"/>
              </w:rPr>
            </w:pPr>
            <w:r w:rsidRPr="000E76E6">
              <w:rPr>
                <w:rFonts w:asciiTheme="majorHAnsi" w:hAnsiTheme="majorHAnsi" w:cstheme="majorHAnsi"/>
                <w:sz w:val="20"/>
                <w:szCs w:val="20"/>
              </w:rPr>
              <w:t>For weekend lunches</w:t>
            </w:r>
            <w:r w:rsidR="00E229BC">
              <w:rPr>
                <w:rFonts w:asciiTheme="majorHAnsi" w:hAnsiTheme="majorHAnsi" w:cstheme="majorHAnsi"/>
                <w:sz w:val="20"/>
                <w:szCs w:val="20"/>
              </w:rPr>
              <w:t>,</w:t>
            </w:r>
            <w:r w:rsidRPr="000E76E6">
              <w:rPr>
                <w:rFonts w:asciiTheme="majorHAnsi" w:hAnsiTheme="majorHAnsi" w:cstheme="majorHAnsi"/>
                <w:sz w:val="20"/>
                <w:szCs w:val="20"/>
              </w:rPr>
              <w:t xml:space="preserve"> students could rely on the services provided by the </w:t>
            </w:r>
            <w:proofErr w:type="spellStart"/>
            <w:r w:rsidRPr="000E76E6">
              <w:rPr>
                <w:rFonts w:asciiTheme="majorHAnsi" w:hAnsiTheme="majorHAnsi" w:cstheme="majorHAnsi"/>
                <w:sz w:val="20"/>
                <w:szCs w:val="20"/>
              </w:rPr>
              <w:t>Agriturismo</w:t>
            </w:r>
            <w:proofErr w:type="spellEnd"/>
            <w:r w:rsidRPr="000E76E6">
              <w:rPr>
                <w:rFonts w:asciiTheme="majorHAnsi" w:hAnsiTheme="majorHAnsi" w:cstheme="majorHAnsi"/>
                <w:sz w:val="20"/>
                <w:szCs w:val="20"/>
              </w:rPr>
              <w:t xml:space="preserve"> or eat on their own (in many cases weekends are spent visiting sites). In any case, transport will be provided to do food shopping. </w:t>
            </w:r>
          </w:p>
        </w:tc>
      </w:tr>
      <w:tr w:rsidR="006960B1" w:rsidRPr="006A7157" w14:paraId="37B3A0DA" w14:textId="77777777" w:rsidTr="00BF2606">
        <w:tc>
          <w:tcPr>
            <w:tcW w:w="4957" w:type="dxa"/>
          </w:tcPr>
          <w:p w14:paraId="6FB877EE" w14:textId="77777777" w:rsidR="006960B1" w:rsidRPr="006A7157" w:rsidRDefault="006960B1">
            <w:pPr>
              <w:rPr>
                <w:rFonts w:asciiTheme="majorHAnsi" w:hAnsiTheme="majorHAnsi" w:cstheme="majorHAnsi"/>
                <w:b/>
                <w:sz w:val="20"/>
                <w:szCs w:val="20"/>
              </w:rPr>
            </w:pPr>
            <w:r w:rsidRPr="006A7157">
              <w:rPr>
                <w:rFonts w:asciiTheme="majorHAnsi" w:hAnsiTheme="majorHAnsi" w:cstheme="majorHAnsi"/>
                <w:b/>
                <w:sz w:val="20"/>
                <w:szCs w:val="20"/>
              </w:rPr>
              <w:t>Accommodations at a glance:</w:t>
            </w:r>
          </w:p>
          <w:p w14:paraId="12DDD841" w14:textId="6A50F5F5" w:rsidR="006960B1" w:rsidRPr="00411C00" w:rsidRDefault="006960B1" w:rsidP="00411C00">
            <w:pPr>
              <w:pStyle w:val="Paragrafoelenco"/>
              <w:numPr>
                <w:ilvl w:val="0"/>
                <w:numId w:val="3"/>
              </w:numPr>
              <w:rPr>
                <w:rFonts w:asciiTheme="majorHAnsi" w:hAnsiTheme="majorHAnsi" w:cstheme="majorHAnsi"/>
                <w:sz w:val="20"/>
                <w:szCs w:val="20"/>
              </w:rPr>
            </w:pPr>
            <w:r w:rsidRPr="00411C00">
              <w:rPr>
                <w:rFonts w:asciiTheme="majorHAnsi" w:hAnsiTheme="majorHAnsi" w:cstheme="majorHAnsi"/>
                <w:sz w:val="20"/>
                <w:szCs w:val="20"/>
              </w:rPr>
              <w:t>Shared bedrooms with single beds (</w:t>
            </w:r>
            <w:r w:rsidR="00411C00">
              <w:rPr>
                <w:rFonts w:asciiTheme="majorHAnsi" w:hAnsiTheme="majorHAnsi" w:cstheme="majorHAnsi"/>
                <w:sz w:val="20"/>
                <w:szCs w:val="20"/>
              </w:rPr>
              <w:t>3-</w:t>
            </w:r>
            <w:r w:rsidRPr="00411C00">
              <w:rPr>
                <w:rFonts w:asciiTheme="majorHAnsi" w:hAnsiTheme="majorHAnsi" w:cstheme="majorHAnsi"/>
                <w:sz w:val="20"/>
                <w:szCs w:val="20"/>
              </w:rPr>
              <w:t>4 persons per room)</w:t>
            </w:r>
          </w:p>
          <w:p w14:paraId="63BDF394" w14:textId="77777777" w:rsidR="006960B1" w:rsidRPr="00411C00" w:rsidRDefault="006960B1" w:rsidP="00411C00">
            <w:pPr>
              <w:pStyle w:val="Paragrafoelenco"/>
              <w:numPr>
                <w:ilvl w:val="0"/>
                <w:numId w:val="3"/>
              </w:numPr>
              <w:rPr>
                <w:rFonts w:asciiTheme="majorHAnsi" w:hAnsiTheme="majorHAnsi" w:cstheme="majorHAnsi"/>
                <w:sz w:val="20"/>
                <w:szCs w:val="20"/>
              </w:rPr>
            </w:pPr>
            <w:r w:rsidRPr="00411C00">
              <w:rPr>
                <w:rFonts w:asciiTheme="majorHAnsi" w:hAnsiTheme="majorHAnsi" w:cstheme="majorHAnsi"/>
                <w:sz w:val="20"/>
                <w:szCs w:val="20"/>
              </w:rPr>
              <w:t>Shared bathrooms with shower (no bathtubs)</w:t>
            </w:r>
          </w:p>
          <w:p w14:paraId="093656ED" w14:textId="77777777" w:rsidR="006960B1" w:rsidRPr="00411C00" w:rsidRDefault="006960B1" w:rsidP="00411C00">
            <w:pPr>
              <w:pStyle w:val="Paragrafoelenco"/>
              <w:numPr>
                <w:ilvl w:val="0"/>
                <w:numId w:val="3"/>
              </w:numPr>
              <w:rPr>
                <w:rFonts w:asciiTheme="majorHAnsi" w:hAnsiTheme="majorHAnsi" w:cstheme="majorHAnsi"/>
                <w:sz w:val="20"/>
                <w:szCs w:val="20"/>
              </w:rPr>
            </w:pPr>
            <w:r w:rsidRPr="00411C00">
              <w:rPr>
                <w:rFonts w:asciiTheme="majorHAnsi" w:hAnsiTheme="majorHAnsi" w:cstheme="majorHAnsi"/>
                <w:sz w:val="20"/>
                <w:szCs w:val="20"/>
              </w:rPr>
              <w:t>Sheets/towels/pillows/blankets provided</w:t>
            </w:r>
          </w:p>
          <w:p w14:paraId="55D24EDE" w14:textId="1AF7B661" w:rsidR="006960B1" w:rsidRPr="00411C00" w:rsidRDefault="006960B1" w:rsidP="00411C00">
            <w:pPr>
              <w:pStyle w:val="Paragrafoelenco"/>
              <w:numPr>
                <w:ilvl w:val="0"/>
                <w:numId w:val="3"/>
              </w:numPr>
              <w:rPr>
                <w:rFonts w:asciiTheme="majorHAnsi" w:hAnsiTheme="majorHAnsi" w:cstheme="majorHAnsi"/>
                <w:sz w:val="20"/>
                <w:szCs w:val="20"/>
              </w:rPr>
            </w:pPr>
            <w:r w:rsidRPr="00411C00">
              <w:rPr>
                <w:rFonts w:asciiTheme="majorHAnsi" w:hAnsiTheme="majorHAnsi" w:cstheme="majorHAnsi"/>
                <w:sz w:val="20"/>
                <w:szCs w:val="20"/>
              </w:rPr>
              <w:t>Washing machine with racks for drying clothes</w:t>
            </w:r>
          </w:p>
        </w:tc>
        <w:tc>
          <w:tcPr>
            <w:tcW w:w="5811" w:type="dxa"/>
          </w:tcPr>
          <w:p w14:paraId="0E8FA4D8" w14:textId="1F86D469" w:rsidR="006960B1" w:rsidRPr="006A7157" w:rsidRDefault="00BF2606" w:rsidP="006960B1">
            <w:pPr>
              <w:rPr>
                <w:rFonts w:asciiTheme="majorHAnsi" w:hAnsiTheme="majorHAnsi" w:cstheme="majorHAnsi"/>
                <w:sz w:val="20"/>
                <w:szCs w:val="20"/>
              </w:rPr>
            </w:pPr>
            <w:r>
              <w:rPr>
                <w:rFonts w:asciiTheme="majorHAnsi" w:hAnsiTheme="majorHAnsi" w:cstheme="majorHAnsi"/>
                <w:noProof/>
                <w:sz w:val="20"/>
                <w:szCs w:val="20"/>
              </w:rPr>
              <w:drawing>
                <wp:inline distT="0" distB="0" distL="0" distR="0" wp14:anchorId="128F91AB" wp14:editId="42A7275C">
                  <wp:extent cx="3482109" cy="1079454"/>
                  <wp:effectExtent l="0" t="0" r="444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grass, sky, fiel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82109" cy="10794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A43FEAC" w14:textId="012E92DA" w:rsidR="00B02931" w:rsidRPr="006A7157" w:rsidRDefault="00B02931">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68"/>
      </w:tblGrid>
      <w:tr w:rsidR="00035506" w:rsidRPr="006A7157" w14:paraId="7DED5460" w14:textId="77777777" w:rsidTr="007A2CC1">
        <w:tc>
          <w:tcPr>
            <w:tcW w:w="10768" w:type="dxa"/>
          </w:tcPr>
          <w:p w14:paraId="1B5DF0D8" w14:textId="7BFC4E93" w:rsidR="00035506" w:rsidRPr="006A7157" w:rsidRDefault="00035506" w:rsidP="00035506">
            <w:pPr>
              <w:rPr>
                <w:rFonts w:asciiTheme="majorHAnsi" w:hAnsiTheme="majorHAnsi" w:cstheme="majorHAnsi"/>
                <w:b/>
                <w:sz w:val="20"/>
                <w:szCs w:val="20"/>
              </w:rPr>
            </w:pPr>
            <w:r w:rsidRPr="006A7157">
              <w:rPr>
                <w:rFonts w:asciiTheme="majorHAnsi" w:hAnsiTheme="majorHAnsi" w:cstheme="majorHAnsi"/>
                <w:b/>
                <w:sz w:val="20"/>
                <w:szCs w:val="20"/>
              </w:rPr>
              <w:t xml:space="preserve">The Area </w:t>
            </w:r>
          </w:p>
        </w:tc>
      </w:tr>
      <w:tr w:rsidR="00367F8D" w:rsidRPr="006A7157" w14:paraId="0FDD93FC" w14:textId="77777777" w:rsidTr="007A2CC1">
        <w:tc>
          <w:tcPr>
            <w:tcW w:w="10768" w:type="dxa"/>
          </w:tcPr>
          <w:p w14:paraId="1D34DBB6" w14:textId="4733BEF1" w:rsidR="00367F8D" w:rsidRPr="006A7157" w:rsidRDefault="00D017A5">
            <w:pPr>
              <w:rPr>
                <w:rFonts w:asciiTheme="majorHAnsi" w:hAnsiTheme="majorHAnsi" w:cstheme="majorHAnsi"/>
                <w:sz w:val="20"/>
                <w:szCs w:val="20"/>
              </w:rPr>
            </w:pPr>
            <w:r w:rsidRPr="006A7157">
              <w:rPr>
                <w:rFonts w:asciiTheme="majorHAnsi" w:hAnsiTheme="majorHAnsi" w:cstheme="majorHAnsi"/>
                <w:sz w:val="20"/>
                <w:szCs w:val="20"/>
              </w:rPr>
              <w:t xml:space="preserve">The </w:t>
            </w:r>
            <w:proofErr w:type="spellStart"/>
            <w:r w:rsidR="000E76E6">
              <w:rPr>
                <w:rFonts w:asciiTheme="majorHAnsi" w:hAnsiTheme="majorHAnsi" w:cstheme="majorHAnsi"/>
                <w:sz w:val="20"/>
                <w:szCs w:val="20"/>
              </w:rPr>
              <w:t>Agriturismo</w:t>
            </w:r>
            <w:proofErr w:type="spellEnd"/>
            <w:r w:rsidRPr="006A7157">
              <w:rPr>
                <w:rFonts w:asciiTheme="majorHAnsi" w:hAnsiTheme="majorHAnsi" w:cstheme="majorHAnsi"/>
                <w:sz w:val="20"/>
                <w:szCs w:val="20"/>
              </w:rPr>
              <w:t xml:space="preserve"> is located in </w:t>
            </w:r>
            <w:r w:rsidR="0069489E" w:rsidRPr="006A7157">
              <w:rPr>
                <w:rFonts w:asciiTheme="majorHAnsi" w:hAnsiTheme="majorHAnsi" w:cstheme="majorHAnsi"/>
                <w:sz w:val="20"/>
                <w:szCs w:val="20"/>
              </w:rPr>
              <w:t xml:space="preserve">a </w:t>
            </w:r>
            <w:r w:rsidRPr="006A7157">
              <w:rPr>
                <w:rFonts w:asciiTheme="majorHAnsi" w:hAnsiTheme="majorHAnsi" w:cstheme="majorHAnsi"/>
                <w:sz w:val="20"/>
                <w:szCs w:val="20"/>
              </w:rPr>
              <w:t xml:space="preserve">rural area and accessed by car. </w:t>
            </w:r>
            <w:proofErr w:type="spellStart"/>
            <w:r w:rsidR="00751A4A">
              <w:rPr>
                <w:rFonts w:asciiTheme="majorHAnsi" w:hAnsiTheme="majorHAnsi" w:cstheme="majorHAnsi"/>
                <w:sz w:val="20"/>
                <w:szCs w:val="20"/>
              </w:rPr>
              <w:t>Pisticci</w:t>
            </w:r>
            <w:proofErr w:type="spellEnd"/>
            <w:r w:rsidR="00751A4A">
              <w:rPr>
                <w:rFonts w:asciiTheme="majorHAnsi" w:hAnsiTheme="majorHAnsi" w:cstheme="majorHAnsi"/>
                <w:sz w:val="20"/>
                <w:szCs w:val="20"/>
              </w:rPr>
              <w:t xml:space="preserve"> </w:t>
            </w:r>
            <w:r w:rsidR="00262BF2" w:rsidRPr="00262BF2">
              <w:rPr>
                <w:rFonts w:asciiTheme="majorHAnsi" w:hAnsiTheme="majorHAnsi" w:cstheme="majorHAnsi"/>
                <w:sz w:val="20"/>
                <w:szCs w:val="20"/>
              </w:rPr>
              <w:t>is the fourth most populous town in the region</w:t>
            </w:r>
            <w:r w:rsidR="00411C00">
              <w:rPr>
                <w:rFonts w:asciiTheme="majorHAnsi" w:hAnsiTheme="majorHAnsi" w:cstheme="majorHAnsi"/>
                <w:sz w:val="20"/>
                <w:szCs w:val="20"/>
              </w:rPr>
              <w:t>,</w:t>
            </w:r>
            <w:r w:rsidR="00262BF2" w:rsidRPr="00262BF2">
              <w:rPr>
                <w:rFonts w:asciiTheme="majorHAnsi" w:hAnsiTheme="majorHAnsi" w:cstheme="majorHAnsi"/>
                <w:sz w:val="20"/>
                <w:szCs w:val="20"/>
              </w:rPr>
              <w:t xml:space="preserve"> </w:t>
            </w:r>
            <w:r w:rsidR="00262BF2">
              <w:rPr>
                <w:rFonts w:asciiTheme="majorHAnsi" w:hAnsiTheme="majorHAnsi" w:cstheme="majorHAnsi"/>
                <w:sz w:val="20"/>
                <w:szCs w:val="20"/>
              </w:rPr>
              <w:t xml:space="preserve">and it </w:t>
            </w:r>
            <w:r w:rsidR="00262BF2" w:rsidRPr="00262BF2">
              <w:rPr>
                <w:rFonts w:asciiTheme="majorHAnsi" w:hAnsiTheme="majorHAnsi" w:cstheme="majorHAnsi"/>
                <w:sz w:val="20"/>
                <w:szCs w:val="20"/>
              </w:rPr>
              <w:t xml:space="preserve">is known for being the production site of Amaro </w:t>
            </w:r>
            <w:proofErr w:type="spellStart"/>
            <w:r w:rsidR="00262BF2" w:rsidRPr="00262BF2">
              <w:rPr>
                <w:rFonts w:asciiTheme="majorHAnsi" w:hAnsiTheme="majorHAnsi" w:cstheme="majorHAnsi"/>
                <w:sz w:val="20"/>
                <w:szCs w:val="20"/>
              </w:rPr>
              <w:t>Lucano</w:t>
            </w:r>
            <w:proofErr w:type="spellEnd"/>
            <w:r w:rsidR="00262BF2" w:rsidRPr="00262BF2">
              <w:rPr>
                <w:rFonts w:asciiTheme="majorHAnsi" w:hAnsiTheme="majorHAnsi" w:cstheme="majorHAnsi"/>
                <w:sz w:val="20"/>
                <w:szCs w:val="20"/>
              </w:rPr>
              <w:t>, one of the most famous Italian liqueurs.</w:t>
            </w:r>
            <w:r w:rsidR="00262BF2">
              <w:rPr>
                <w:rFonts w:asciiTheme="majorHAnsi" w:hAnsiTheme="majorHAnsi" w:cstheme="majorHAnsi"/>
                <w:sz w:val="20"/>
                <w:szCs w:val="20"/>
              </w:rPr>
              <w:t xml:space="preserve"> </w:t>
            </w:r>
            <w:r w:rsidRPr="006A7157">
              <w:rPr>
                <w:rFonts w:asciiTheme="majorHAnsi" w:hAnsiTheme="majorHAnsi" w:cstheme="majorHAnsi"/>
                <w:sz w:val="20"/>
                <w:szCs w:val="20"/>
              </w:rPr>
              <w:t xml:space="preserve">Modern Metaponto is a small town that </w:t>
            </w:r>
            <w:r w:rsidR="0010308C" w:rsidRPr="006A7157">
              <w:rPr>
                <w:rFonts w:asciiTheme="majorHAnsi" w:hAnsiTheme="majorHAnsi" w:cstheme="majorHAnsi"/>
                <w:sz w:val="20"/>
                <w:szCs w:val="20"/>
              </w:rPr>
              <w:t>is home to the Regional Archaeological Museum, supermarkets</w:t>
            </w:r>
            <w:r w:rsidR="00BD3EBC" w:rsidRPr="006A7157">
              <w:rPr>
                <w:rFonts w:asciiTheme="majorHAnsi" w:hAnsiTheme="majorHAnsi" w:cstheme="majorHAnsi"/>
                <w:sz w:val="20"/>
                <w:szCs w:val="20"/>
              </w:rPr>
              <w:t>,</w:t>
            </w:r>
            <w:r w:rsidR="0069489E" w:rsidRPr="006A7157">
              <w:rPr>
                <w:rFonts w:asciiTheme="majorHAnsi" w:hAnsiTheme="majorHAnsi" w:cstheme="majorHAnsi"/>
                <w:sz w:val="20"/>
                <w:szCs w:val="20"/>
              </w:rPr>
              <w:t xml:space="preserve"> cafes and a pharmacy; it also ha</w:t>
            </w:r>
            <w:r w:rsidR="0010308C" w:rsidRPr="006A7157">
              <w:rPr>
                <w:rFonts w:asciiTheme="majorHAnsi" w:hAnsiTheme="majorHAnsi" w:cstheme="majorHAnsi"/>
                <w:sz w:val="20"/>
                <w:szCs w:val="20"/>
              </w:rPr>
              <w:t>s a beach resort</w:t>
            </w:r>
            <w:r w:rsidR="0069489E" w:rsidRPr="006A7157">
              <w:rPr>
                <w:rFonts w:asciiTheme="majorHAnsi" w:hAnsiTheme="majorHAnsi" w:cstheme="majorHAnsi"/>
                <w:sz w:val="20"/>
                <w:szCs w:val="20"/>
              </w:rPr>
              <w:t xml:space="preserve"> that is busy during the summer</w:t>
            </w:r>
            <w:r w:rsidR="0010308C" w:rsidRPr="006A7157">
              <w:rPr>
                <w:rFonts w:asciiTheme="majorHAnsi" w:hAnsiTheme="majorHAnsi" w:cstheme="majorHAnsi"/>
                <w:sz w:val="20"/>
                <w:szCs w:val="20"/>
              </w:rPr>
              <w:t>.</w:t>
            </w:r>
            <w:r w:rsidR="00035506" w:rsidRPr="006A7157">
              <w:rPr>
                <w:rFonts w:asciiTheme="majorHAnsi" w:hAnsiTheme="majorHAnsi" w:cstheme="majorHAnsi"/>
                <w:sz w:val="20"/>
                <w:szCs w:val="20"/>
              </w:rPr>
              <w:t xml:space="preserve"> </w:t>
            </w:r>
            <w:r w:rsidR="00BD3EBC" w:rsidRPr="006A7157">
              <w:rPr>
                <w:rFonts w:asciiTheme="majorHAnsi" w:hAnsiTheme="majorHAnsi" w:cstheme="majorHAnsi"/>
                <w:sz w:val="20"/>
                <w:szCs w:val="20"/>
              </w:rPr>
              <w:t xml:space="preserve">Metaponto has bus and rail service to many sites in Southern Italy: </w:t>
            </w:r>
            <w:r w:rsidRPr="006A7157">
              <w:rPr>
                <w:rFonts w:asciiTheme="majorHAnsi" w:hAnsiTheme="majorHAnsi" w:cstheme="majorHAnsi"/>
                <w:sz w:val="20"/>
                <w:szCs w:val="20"/>
              </w:rPr>
              <w:t xml:space="preserve">Matera and Taranto </w:t>
            </w:r>
            <w:r w:rsidR="00A520B2" w:rsidRPr="006A7157">
              <w:rPr>
                <w:rFonts w:asciiTheme="majorHAnsi" w:hAnsiTheme="majorHAnsi" w:cstheme="majorHAnsi"/>
                <w:sz w:val="20"/>
                <w:szCs w:val="20"/>
              </w:rPr>
              <w:t xml:space="preserve">are major cities that </w:t>
            </w:r>
            <w:r w:rsidRPr="006A7157">
              <w:rPr>
                <w:rFonts w:asciiTheme="majorHAnsi" w:hAnsiTheme="majorHAnsi" w:cstheme="majorHAnsi"/>
                <w:sz w:val="20"/>
                <w:szCs w:val="20"/>
              </w:rPr>
              <w:t xml:space="preserve">can be accessed in c. 1 hour. </w:t>
            </w:r>
            <w:r w:rsidR="00A520B2" w:rsidRPr="006A7157">
              <w:rPr>
                <w:rFonts w:asciiTheme="majorHAnsi" w:hAnsiTheme="majorHAnsi" w:cstheme="majorHAnsi"/>
                <w:sz w:val="20"/>
                <w:szCs w:val="20"/>
              </w:rPr>
              <w:t xml:space="preserve">Rome is a </w:t>
            </w:r>
            <w:r w:rsidR="00CE333B" w:rsidRPr="006A7157">
              <w:rPr>
                <w:rFonts w:asciiTheme="majorHAnsi" w:hAnsiTheme="majorHAnsi" w:cstheme="majorHAnsi"/>
                <w:sz w:val="20"/>
                <w:szCs w:val="20"/>
              </w:rPr>
              <w:t>six-hour</w:t>
            </w:r>
            <w:r w:rsidR="00A520B2" w:rsidRPr="006A7157">
              <w:rPr>
                <w:rFonts w:asciiTheme="majorHAnsi" w:hAnsiTheme="majorHAnsi" w:cstheme="majorHAnsi"/>
                <w:sz w:val="20"/>
                <w:szCs w:val="20"/>
              </w:rPr>
              <w:t xml:space="preserve"> train</w:t>
            </w:r>
            <w:r w:rsidR="00AD52D5" w:rsidRPr="006A7157">
              <w:rPr>
                <w:rFonts w:asciiTheme="majorHAnsi" w:hAnsiTheme="majorHAnsi" w:cstheme="majorHAnsi"/>
                <w:sz w:val="20"/>
                <w:szCs w:val="20"/>
              </w:rPr>
              <w:t xml:space="preserve"> </w:t>
            </w:r>
            <w:r w:rsidR="00A520B2" w:rsidRPr="006A7157">
              <w:rPr>
                <w:rFonts w:asciiTheme="majorHAnsi" w:hAnsiTheme="majorHAnsi" w:cstheme="majorHAnsi"/>
                <w:sz w:val="20"/>
                <w:szCs w:val="20"/>
              </w:rPr>
              <w:t xml:space="preserve">ride to Metaponto. </w:t>
            </w:r>
            <w:r w:rsidR="00035506" w:rsidRPr="006A7157">
              <w:rPr>
                <w:rFonts w:asciiTheme="majorHAnsi" w:hAnsiTheme="majorHAnsi" w:cstheme="majorHAnsi"/>
                <w:sz w:val="20"/>
                <w:szCs w:val="20"/>
              </w:rPr>
              <w:t xml:space="preserve">Students are encouraged to travel on weekends: </w:t>
            </w:r>
            <w:r w:rsidR="00A520B2" w:rsidRPr="006A7157">
              <w:rPr>
                <w:rFonts w:asciiTheme="majorHAnsi" w:hAnsiTheme="majorHAnsi" w:cstheme="majorHAnsi"/>
                <w:sz w:val="20"/>
                <w:szCs w:val="20"/>
              </w:rPr>
              <w:t xml:space="preserve">potential destinations include Taranto, Matera, Potenza, Bari and Lecce. </w:t>
            </w:r>
            <w:r w:rsidR="0022655C" w:rsidRPr="006A7157">
              <w:rPr>
                <w:rFonts w:asciiTheme="majorHAnsi" w:hAnsiTheme="majorHAnsi" w:cstheme="majorHAnsi"/>
                <w:sz w:val="20"/>
                <w:szCs w:val="20"/>
              </w:rPr>
              <w:t xml:space="preserve">Matera, the second largest city of Basilicata, was named “European Capital of Culture” for 2019 and has </w:t>
            </w:r>
            <w:r w:rsidR="0022655C">
              <w:rPr>
                <w:rFonts w:asciiTheme="majorHAnsi" w:hAnsiTheme="majorHAnsi" w:cstheme="majorHAnsi"/>
                <w:sz w:val="20"/>
                <w:szCs w:val="20"/>
              </w:rPr>
              <w:t>numerous museums and</w:t>
            </w:r>
            <w:r w:rsidR="0022655C" w:rsidRPr="006A7157">
              <w:rPr>
                <w:rFonts w:asciiTheme="majorHAnsi" w:hAnsiTheme="majorHAnsi" w:cstheme="majorHAnsi"/>
                <w:sz w:val="20"/>
                <w:szCs w:val="20"/>
              </w:rPr>
              <w:t xml:space="preserve"> exhibitions. </w:t>
            </w:r>
            <w:r w:rsidR="00A520B2" w:rsidRPr="006A7157">
              <w:rPr>
                <w:rFonts w:asciiTheme="majorHAnsi" w:hAnsiTheme="majorHAnsi" w:cstheme="majorHAnsi"/>
                <w:sz w:val="20"/>
                <w:szCs w:val="20"/>
              </w:rPr>
              <w:t xml:space="preserve">Basilicata is home to number of charming towns that merit exploration: </w:t>
            </w:r>
            <w:proofErr w:type="spellStart"/>
            <w:r w:rsidR="00A520B2" w:rsidRPr="006A7157">
              <w:rPr>
                <w:rFonts w:asciiTheme="majorHAnsi" w:hAnsiTheme="majorHAnsi" w:cstheme="majorHAnsi"/>
                <w:sz w:val="20"/>
                <w:szCs w:val="20"/>
              </w:rPr>
              <w:t>Craco</w:t>
            </w:r>
            <w:proofErr w:type="spellEnd"/>
            <w:r w:rsidR="00A520B2" w:rsidRPr="006A7157">
              <w:rPr>
                <w:rFonts w:asciiTheme="majorHAnsi" w:hAnsiTheme="majorHAnsi" w:cstheme="majorHAnsi"/>
                <w:sz w:val="20"/>
                <w:szCs w:val="20"/>
              </w:rPr>
              <w:t xml:space="preserve">, </w:t>
            </w:r>
            <w:proofErr w:type="spellStart"/>
            <w:r w:rsidR="00A520B2" w:rsidRPr="006A7157">
              <w:rPr>
                <w:rFonts w:asciiTheme="majorHAnsi" w:hAnsiTheme="majorHAnsi" w:cstheme="majorHAnsi"/>
                <w:sz w:val="20"/>
                <w:szCs w:val="20"/>
              </w:rPr>
              <w:t>Policoro</w:t>
            </w:r>
            <w:proofErr w:type="spellEnd"/>
            <w:r w:rsidR="00A520B2" w:rsidRPr="006A7157">
              <w:rPr>
                <w:rFonts w:asciiTheme="majorHAnsi" w:hAnsiTheme="majorHAnsi" w:cstheme="majorHAnsi"/>
                <w:sz w:val="20"/>
                <w:szCs w:val="20"/>
              </w:rPr>
              <w:t xml:space="preserve"> and </w:t>
            </w:r>
            <w:proofErr w:type="spellStart"/>
            <w:r w:rsidR="00A520B2" w:rsidRPr="006A7157">
              <w:rPr>
                <w:rFonts w:asciiTheme="majorHAnsi" w:hAnsiTheme="majorHAnsi" w:cstheme="majorHAnsi"/>
                <w:sz w:val="20"/>
                <w:szCs w:val="20"/>
              </w:rPr>
              <w:t>Montescaglioso</w:t>
            </w:r>
            <w:proofErr w:type="spellEnd"/>
            <w:r w:rsidR="00A520B2" w:rsidRPr="006A7157">
              <w:rPr>
                <w:rFonts w:asciiTheme="majorHAnsi" w:hAnsiTheme="majorHAnsi" w:cstheme="majorHAnsi"/>
                <w:sz w:val="20"/>
                <w:szCs w:val="20"/>
              </w:rPr>
              <w:t xml:space="preserve"> </w:t>
            </w:r>
            <w:r w:rsidR="00BA2D4A" w:rsidRPr="006A7157">
              <w:rPr>
                <w:rFonts w:asciiTheme="majorHAnsi" w:hAnsiTheme="majorHAnsi" w:cstheme="majorHAnsi"/>
                <w:sz w:val="20"/>
                <w:szCs w:val="20"/>
              </w:rPr>
              <w:t xml:space="preserve">all make for pleasant </w:t>
            </w:r>
            <w:r w:rsidR="00A520B2" w:rsidRPr="006A7157">
              <w:rPr>
                <w:rFonts w:asciiTheme="majorHAnsi" w:hAnsiTheme="majorHAnsi" w:cstheme="majorHAnsi"/>
                <w:sz w:val="20"/>
                <w:szCs w:val="20"/>
              </w:rPr>
              <w:t>daytrip</w:t>
            </w:r>
            <w:r w:rsidR="00BA2D4A" w:rsidRPr="006A7157">
              <w:rPr>
                <w:rFonts w:asciiTheme="majorHAnsi" w:hAnsiTheme="majorHAnsi" w:cstheme="majorHAnsi"/>
                <w:sz w:val="20"/>
                <w:szCs w:val="20"/>
              </w:rPr>
              <w:t>s</w:t>
            </w:r>
            <w:r w:rsidR="00A520B2" w:rsidRPr="006A7157">
              <w:rPr>
                <w:rFonts w:asciiTheme="majorHAnsi" w:hAnsiTheme="majorHAnsi" w:cstheme="majorHAnsi"/>
                <w:sz w:val="20"/>
                <w:szCs w:val="20"/>
              </w:rPr>
              <w:t>.</w:t>
            </w:r>
            <w:r w:rsidR="00BA2D4A" w:rsidRPr="006A7157">
              <w:rPr>
                <w:rFonts w:asciiTheme="majorHAnsi" w:hAnsiTheme="majorHAnsi" w:cstheme="majorHAnsi"/>
                <w:sz w:val="20"/>
                <w:szCs w:val="20"/>
              </w:rPr>
              <w:t xml:space="preserve"> Please note that </w:t>
            </w:r>
            <w:r w:rsidR="00BD3EBC" w:rsidRPr="006A7157">
              <w:rPr>
                <w:rFonts w:asciiTheme="majorHAnsi" w:hAnsiTheme="majorHAnsi" w:cstheme="majorHAnsi"/>
                <w:sz w:val="20"/>
                <w:szCs w:val="20"/>
              </w:rPr>
              <w:t>all travel expenses are the responsibility of the student.</w:t>
            </w:r>
          </w:p>
        </w:tc>
      </w:tr>
    </w:tbl>
    <w:p w14:paraId="67B1D859" w14:textId="28833205" w:rsidR="00A637CE" w:rsidRDefault="00A637CE">
      <w:pPr>
        <w:rPr>
          <w:rFonts w:asciiTheme="majorHAnsi" w:hAnsiTheme="majorHAnsi" w:cstheme="majorHAnsi"/>
          <w:sz w:val="20"/>
          <w:szCs w:val="20"/>
        </w:rPr>
      </w:pPr>
    </w:p>
    <w:p w14:paraId="4C22A802" w14:textId="600AF5DC" w:rsidR="00A637CE" w:rsidRDefault="00A637CE">
      <w:pPr>
        <w:rPr>
          <w:rFonts w:asciiTheme="majorHAnsi" w:hAnsiTheme="majorHAnsi" w:cstheme="majorHAnsi"/>
          <w:sz w:val="20"/>
          <w:szCs w:val="20"/>
        </w:rPr>
      </w:pPr>
      <w:r>
        <w:rPr>
          <w:rFonts w:asciiTheme="majorHAnsi" w:hAnsiTheme="majorHAnsi" w:cstheme="majorHAnsi"/>
          <w:sz w:val="20"/>
          <w:szCs w:val="20"/>
        </w:rPr>
        <w:br w:type="page"/>
      </w:r>
    </w:p>
    <w:p w14:paraId="40376750" w14:textId="77777777" w:rsidR="000C4B15" w:rsidRPr="006A7157" w:rsidRDefault="000C4B15">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90"/>
      </w:tblGrid>
      <w:tr w:rsidR="00B52A55" w:rsidRPr="006A7157" w14:paraId="5A9BF203" w14:textId="77777777" w:rsidTr="003F764E">
        <w:tc>
          <w:tcPr>
            <w:tcW w:w="10790" w:type="dxa"/>
          </w:tcPr>
          <w:p w14:paraId="55E55934" w14:textId="7FCFC146" w:rsidR="00B52A55" w:rsidRPr="006A7157" w:rsidRDefault="00B52A55">
            <w:pPr>
              <w:rPr>
                <w:rFonts w:asciiTheme="majorHAnsi" w:hAnsiTheme="majorHAnsi" w:cstheme="majorHAnsi"/>
                <w:sz w:val="20"/>
                <w:szCs w:val="20"/>
              </w:rPr>
            </w:pPr>
            <w:r w:rsidRPr="006A7157">
              <w:rPr>
                <w:rFonts w:asciiTheme="majorHAnsi" w:hAnsiTheme="majorHAnsi" w:cstheme="majorHAnsi"/>
                <w:b/>
                <w:sz w:val="20"/>
                <w:szCs w:val="20"/>
              </w:rPr>
              <w:t>Fees and Costs</w:t>
            </w:r>
          </w:p>
        </w:tc>
      </w:tr>
      <w:tr w:rsidR="00AE5002" w:rsidRPr="006A7157" w14:paraId="3BBFEF5E" w14:textId="77777777" w:rsidTr="003F764E">
        <w:tc>
          <w:tcPr>
            <w:tcW w:w="10790" w:type="dxa"/>
          </w:tcPr>
          <w:p w14:paraId="42618AC9" w14:textId="5ABD4B7F" w:rsidR="008C6639" w:rsidRDefault="00AE5002" w:rsidP="00411C00">
            <w:pPr>
              <w:pStyle w:val="Paragrafoelenco"/>
              <w:numPr>
                <w:ilvl w:val="0"/>
                <w:numId w:val="4"/>
              </w:numPr>
              <w:rPr>
                <w:rFonts w:asciiTheme="majorHAnsi" w:hAnsiTheme="majorHAnsi" w:cstheme="majorHAnsi"/>
                <w:sz w:val="20"/>
                <w:szCs w:val="20"/>
              </w:rPr>
            </w:pPr>
            <w:r w:rsidRPr="00411C00">
              <w:rPr>
                <w:rFonts w:asciiTheme="majorHAnsi" w:hAnsiTheme="majorHAnsi" w:cstheme="majorHAnsi"/>
                <w:sz w:val="20"/>
                <w:szCs w:val="20"/>
              </w:rPr>
              <w:t xml:space="preserve">The Project has a </w:t>
            </w:r>
            <w:r w:rsidR="00411C00" w:rsidRPr="00411C00">
              <w:rPr>
                <w:rFonts w:asciiTheme="majorHAnsi" w:hAnsiTheme="majorHAnsi" w:cstheme="majorHAnsi"/>
                <w:b/>
                <w:bCs/>
                <w:sz w:val="20"/>
                <w:szCs w:val="20"/>
                <w:u w:val="single"/>
              </w:rPr>
              <w:t>program fee of CAD 1,990</w:t>
            </w:r>
            <w:r w:rsidR="00262BF2" w:rsidRPr="00411C00">
              <w:rPr>
                <w:rFonts w:asciiTheme="majorHAnsi" w:hAnsiTheme="majorHAnsi" w:cstheme="majorHAnsi"/>
                <w:b/>
                <w:bCs/>
                <w:sz w:val="20"/>
                <w:szCs w:val="20"/>
                <w:u w:val="single"/>
              </w:rPr>
              <w:t xml:space="preserve"> (approx.)</w:t>
            </w:r>
            <w:r w:rsidRPr="00411C00">
              <w:rPr>
                <w:rFonts w:asciiTheme="majorHAnsi" w:hAnsiTheme="majorHAnsi" w:cstheme="majorHAnsi"/>
                <w:bCs/>
                <w:sz w:val="20"/>
                <w:szCs w:val="20"/>
              </w:rPr>
              <w:t>, whic</w:t>
            </w:r>
            <w:r w:rsidRPr="00411C00">
              <w:rPr>
                <w:rFonts w:asciiTheme="majorHAnsi" w:hAnsiTheme="majorHAnsi" w:cstheme="majorHAnsi"/>
                <w:sz w:val="20"/>
                <w:szCs w:val="20"/>
              </w:rPr>
              <w:t xml:space="preserve">h covers </w:t>
            </w:r>
            <w:r w:rsidR="006A7157" w:rsidRPr="00411C00">
              <w:rPr>
                <w:rFonts w:asciiTheme="majorHAnsi" w:hAnsiTheme="majorHAnsi" w:cstheme="majorHAnsi"/>
                <w:sz w:val="20"/>
                <w:szCs w:val="20"/>
              </w:rPr>
              <w:t xml:space="preserve">costs associated with the field school, including </w:t>
            </w:r>
            <w:r w:rsidR="00262BF2" w:rsidRPr="00411C00">
              <w:rPr>
                <w:rFonts w:asciiTheme="majorHAnsi" w:hAnsiTheme="majorHAnsi" w:cstheme="majorHAnsi"/>
                <w:sz w:val="20"/>
                <w:szCs w:val="20"/>
              </w:rPr>
              <w:t>three</w:t>
            </w:r>
            <w:r w:rsidR="006A7157" w:rsidRPr="00411C00">
              <w:rPr>
                <w:rFonts w:asciiTheme="majorHAnsi" w:hAnsiTheme="majorHAnsi" w:cstheme="majorHAnsi"/>
                <w:sz w:val="20"/>
                <w:szCs w:val="20"/>
              </w:rPr>
              <w:t xml:space="preserve"> meals </w:t>
            </w:r>
            <w:r w:rsidR="00A637CE" w:rsidRPr="00411C00">
              <w:rPr>
                <w:rFonts w:asciiTheme="majorHAnsi" w:hAnsiTheme="majorHAnsi" w:cstheme="majorHAnsi"/>
                <w:sz w:val="20"/>
                <w:szCs w:val="20"/>
              </w:rPr>
              <w:t>a day</w:t>
            </w:r>
            <w:r w:rsidR="00262BF2" w:rsidRPr="00411C00">
              <w:rPr>
                <w:rFonts w:asciiTheme="majorHAnsi" w:hAnsiTheme="majorHAnsi" w:cstheme="majorHAnsi"/>
                <w:sz w:val="20"/>
                <w:szCs w:val="20"/>
              </w:rPr>
              <w:t xml:space="preserve"> (from Monday to Friday) and two meals a day (from Monday to Sunday)</w:t>
            </w:r>
            <w:r w:rsidR="006A7157" w:rsidRPr="00411C00">
              <w:rPr>
                <w:rFonts w:asciiTheme="majorHAnsi" w:hAnsiTheme="majorHAnsi" w:cstheme="majorHAnsi"/>
                <w:sz w:val="20"/>
                <w:szCs w:val="20"/>
              </w:rPr>
              <w:t>, accommodation, and transport to and from the site each da</w:t>
            </w:r>
            <w:r w:rsidR="00262BF2" w:rsidRPr="00411C00">
              <w:rPr>
                <w:rFonts w:asciiTheme="majorHAnsi" w:hAnsiTheme="majorHAnsi" w:cstheme="majorHAnsi"/>
                <w:sz w:val="20"/>
                <w:szCs w:val="20"/>
              </w:rPr>
              <w:t>y</w:t>
            </w:r>
            <w:r w:rsidRPr="00411C00">
              <w:rPr>
                <w:rFonts w:asciiTheme="majorHAnsi" w:hAnsiTheme="majorHAnsi" w:cstheme="majorHAnsi"/>
                <w:sz w:val="20"/>
                <w:szCs w:val="20"/>
              </w:rPr>
              <w:t xml:space="preserve">. </w:t>
            </w:r>
          </w:p>
          <w:p w14:paraId="3A56060F" w14:textId="11333AC7" w:rsidR="00411C00" w:rsidRPr="00411C00" w:rsidRDefault="00411C00" w:rsidP="00411C00">
            <w:pPr>
              <w:pStyle w:val="Paragrafoelenco"/>
              <w:numPr>
                <w:ilvl w:val="0"/>
                <w:numId w:val="4"/>
              </w:numPr>
              <w:rPr>
                <w:rFonts w:asciiTheme="majorHAnsi" w:hAnsiTheme="majorHAnsi" w:cstheme="majorHAnsi"/>
                <w:sz w:val="20"/>
                <w:szCs w:val="20"/>
              </w:rPr>
            </w:pPr>
            <w:r>
              <w:rPr>
                <w:rFonts w:asciiTheme="majorHAnsi" w:hAnsiTheme="majorHAnsi" w:cstheme="majorHAnsi"/>
                <w:sz w:val="20"/>
                <w:szCs w:val="20"/>
              </w:rPr>
              <w:t>T</w:t>
            </w:r>
            <w:r w:rsidRPr="006A7157">
              <w:rPr>
                <w:rFonts w:asciiTheme="majorHAnsi" w:hAnsiTheme="majorHAnsi" w:cstheme="majorHAnsi"/>
                <w:sz w:val="20"/>
                <w:szCs w:val="20"/>
              </w:rPr>
              <w:t xml:space="preserve">he tuition for </w:t>
            </w:r>
            <w:r>
              <w:rPr>
                <w:rFonts w:asciiTheme="majorHAnsi" w:hAnsiTheme="majorHAnsi" w:cstheme="majorHAnsi"/>
                <w:sz w:val="20"/>
                <w:szCs w:val="20"/>
              </w:rPr>
              <w:t>the</w:t>
            </w:r>
            <w:r w:rsidRPr="006A7157">
              <w:rPr>
                <w:rFonts w:asciiTheme="majorHAnsi" w:hAnsiTheme="majorHAnsi" w:cstheme="majorHAnsi"/>
                <w:sz w:val="20"/>
                <w:szCs w:val="20"/>
              </w:rPr>
              <w:t xml:space="preserve"> two courses (6.0 credit hours) are </w:t>
            </w:r>
            <w:r w:rsidRPr="00262BF2">
              <w:rPr>
                <w:rFonts w:asciiTheme="majorHAnsi" w:hAnsiTheme="majorHAnsi" w:cstheme="majorHAnsi"/>
                <w:b/>
                <w:bCs/>
                <w:sz w:val="20"/>
                <w:szCs w:val="20"/>
              </w:rPr>
              <w:t>CAD 1,986</w:t>
            </w:r>
            <w:r>
              <w:rPr>
                <w:rFonts w:asciiTheme="majorHAnsi" w:hAnsiTheme="majorHAnsi" w:cstheme="majorHAnsi"/>
                <w:sz w:val="20"/>
                <w:szCs w:val="20"/>
              </w:rPr>
              <w:t xml:space="preserve"> (total).</w:t>
            </w:r>
          </w:p>
          <w:p w14:paraId="3CDB14F6" w14:textId="1C9E1E4C" w:rsidR="008C6639" w:rsidRPr="00411C00" w:rsidRDefault="00411C00" w:rsidP="00411C00">
            <w:pPr>
              <w:pStyle w:val="Paragrafoelenco"/>
              <w:numPr>
                <w:ilvl w:val="0"/>
                <w:numId w:val="4"/>
              </w:numPr>
              <w:rPr>
                <w:rFonts w:asciiTheme="majorHAnsi" w:hAnsiTheme="majorHAnsi" w:cstheme="majorHAnsi"/>
                <w:sz w:val="20"/>
                <w:szCs w:val="20"/>
              </w:rPr>
            </w:pPr>
            <w:r w:rsidRPr="00411C00">
              <w:rPr>
                <w:rFonts w:asciiTheme="majorHAnsi" w:hAnsiTheme="majorHAnsi" w:cstheme="majorHAnsi"/>
                <w:b/>
                <w:bCs/>
                <w:sz w:val="20"/>
                <w:szCs w:val="20"/>
                <w:u w:val="single"/>
              </w:rPr>
              <w:t>NOT INCLUDED IN PROGRAM FEE</w:t>
            </w:r>
            <w:r>
              <w:rPr>
                <w:rFonts w:asciiTheme="majorHAnsi" w:hAnsiTheme="majorHAnsi" w:cstheme="majorHAnsi"/>
                <w:b/>
                <w:bCs/>
                <w:sz w:val="20"/>
                <w:szCs w:val="20"/>
                <w:u w:val="single"/>
              </w:rPr>
              <w:t>:</w:t>
            </w:r>
            <w:r>
              <w:rPr>
                <w:rFonts w:asciiTheme="majorHAnsi" w:hAnsiTheme="majorHAnsi" w:cstheme="majorHAnsi"/>
                <w:sz w:val="20"/>
                <w:szCs w:val="20"/>
              </w:rPr>
              <w:t xml:space="preserve"> </w:t>
            </w:r>
            <w:r w:rsidR="00AE5002" w:rsidRPr="00411C00">
              <w:rPr>
                <w:rFonts w:asciiTheme="majorHAnsi" w:hAnsiTheme="majorHAnsi" w:cstheme="majorHAnsi"/>
                <w:sz w:val="20"/>
                <w:szCs w:val="20"/>
              </w:rPr>
              <w:t xml:space="preserve">Students </w:t>
            </w:r>
            <w:r w:rsidR="000C4B15" w:rsidRPr="00411C00">
              <w:rPr>
                <w:rFonts w:asciiTheme="majorHAnsi" w:hAnsiTheme="majorHAnsi" w:cstheme="majorHAnsi"/>
                <w:sz w:val="20"/>
                <w:szCs w:val="20"/>
              </w:rPr>
              <w:t xml:space="preserve">are responsible for the </w:t>
            </w:r>
            <w:r w:rsidR="00AE5002" w:rsidRPr="00411C00">
              <w:rPr>
                <w:rFonts w:asciiTheme="majorHAnsi" w:hAnsiTheme="majorHAnsi" w:cstheme="majorHAnsi"/>
                <w:sz w:val="20"/>
                <w:szCs w:val="20"/>
              </w:rPr>
              <w:t>additional costs of travel from Canada to Metaponto</w:t>
            </w:r>
            <w:r w:rsidR="00A758EE" w:rsidRPr="00411C00">
              <w:rPr>
                <w:rFonts w:asciiTheme="majorHAnsi" w:hAnsiTheme="majorHAnsi" w:cstheme="majorHAnsi"/>
                <w:sz w:val="20"/>
                <w:szCs w:val="20"/>
              </w:rPr>
              <w:t xml:space="preserve"> (</w:t>
            </w:r>
            <w:r w:rsidR="006A7157" w:rsidRPr="00411C00">
              <w:rPr>
                <w:rFonts w:asciiTheme="majorHAnsi" w:hAnsiTheme="majorHAnsi" w:cstheme="majorHAnsi"/>
                <w:sz w:val="20"/>
                <w:szCs w:val="20"/>
              </w:rPr>
              <w:t xml:space="preserve">including </w:t>
            </w:r>
            <w:r w:rsidR="00A758EE" w:rsidRPr="00411C00">
              <w:rPr>
                <w:rFonts w:asciiTheme="majorHAnsi" w:hAnsiTheme="majorHAnsi" w:cstheme="majorHAnsi"/>
                <w:sz w:val="20"/>
                <w:szCs w:val="20"/>
              </w:rPr>
              <w:t xml:space="preserve">for R/T flight </w:t>
            </w:r>
            <w:r w:rsidR="00A637CE" w:rsidRPr="00411C00">
              <w:rPr>
                <w:rFonts w:asciiTheme="majorHAnsi" w:hAnsiTheme="majorHAnsi" w:cstheme="majorHAnsi"/>
                <w:sz w:val="20"/>
                <w:szCs w:val="20"/>
              </w:rPr>
              <w:t>Canada</w:t>
            </w:r>
            <w:r w:rsidR="00A758EE" w:rsidRPr="00411C00">
              <w:rPr>
                <w:rFonts w:asciiTheme="majorHAnsi" w:hAnsiTheme="majorHAnsi" w:cstheme="majorHAnsi"/>
                <w:sz w:val="20"/>
                <w:szCs w:val="20"/>
              </w:rPr>
              <w:t xml:space="preserve"> to </w:t>
            </w:r>
            <w:r w:rsidR="00A637CE" w:rsidRPr="00411C00">
              <w:rPr>
                <w:rFonts w:asciiTheme="majorHAnsi" w:hAnsiTheme="majorHAnsi" w:cstheme="majorHAnsi"/>
                <w:sz w:val="20"/>
                <w:szCs w:val="20"/>
              </w:rPr>
              <w:t>Italy</w:t>
            </w:r>
            <w:r w:rsidR="000C4B15" w:rsidRPr="00411C00">
              <w:rPr>
                <w:rFonts w:asciiTheme="majorHAnsi" w:hAnsiTheme="majorHAnsi" w:cstheme="majorHAnsi"/>
                <w:sz w:val="20"/>
                <w:szCs w:val="20"/>
              </w:rPr>
              <w:t xml:space="preserve"> and R/T train travel from Rome to Metaponto).</w:t>
            </w:r>
            <w:r w:rsidR="00AE5002" w:rsidRPr="00411C00">
              <w:rPr>
                <w:rFonts w:asciiTheme="majorHAnsi" w:hAnsiTheme="majorHAnsi" w:cstheme="majorHAnsi"/>
                <w:sz w:val="20"/>
                <w:szCs w:val="20"/>
              </w:rPr>
              <w:t xml:space="preserve"> </w:t>
            </w:r>
            <w:r w:rsidR="006A7157" w:rsidRPr="00411C00">
              <w:rPr>
                <w:rFonts w:asciiTheme="majorHAnsi" w:hAnsiTheme="majorHAnsi" w:cstheme="majorHAnsi"/>
                <w:sz w:val="20"/>
                <w:szCs w:val="20"/>
              </w:rPr>
              <w:t xml:space="preserve">In general, student airfare to and from Italy during the summer runs between </w:t>
            </w:r>
            <w:r w:rsidR="00D12595" w:rsidRPr="00411C00">
              <w:rPr>
                <w:rFonts w:asciiTheme="majorHAnsi" w:hAnsiTheme="majorHAnsi" w:cstheme="majorHAnsi"/>
                <w:sz w:val="20"/>
                <w:szCs w:val="20"/>
              </w:rPr>
              <w:t xml:space="preserve">CAD </w:t>
            </w:r>
            <w:r w:rsidR="006A7157" w:rsidRPr="00411C00">
              <w:rPr>
                <w:rFonts w:asciiTheme="majorHAnsi" w:hAnsiTheme="majorHAnsi" w:cstheme="majorHAnsi"/>
                <w:sz w:val="20"/>
                <w:szCs w:val="20"/>
              </w:rPr>
              <w:t>1000 and 1500 (depending on the point of departure, airline, and route)</w:t>
            </w:r>
            <w:r w:rsidR="00D12595" w:rsidRPr="00411C00">
              <w:rPr>
                <w:rFonts w:asciiTheme="majorHAnsi" w:hAnsiTheme="majorHAnsi" w:cstheme="majorHAnsi"/>
                <w:sz w:val="20"/>
                <w:szCs w:val="20"/>
              </w:rPr>
              <w:t xml:space="preserve"> and the train travel R/T from Rome to Metaponto is around CAD </w:t>
            </w:r>
            <w:r w:rsidR="00262BF2" w:rsidRPr="00411C00">
              <w:rPr>
                <w:rFonts w:asciiTheme="majorHAnsi" w:hAnsiTheme="majorHAnsi" w:cstheme="majorHAnsi"/>
                <w:sz w:val="20"/>
                <w:szCs w:val="20"/>
              </w:rPr>
              <w:t>200</w:t>
            </w:r>
            <w:r w:rsidR="006A7157" w:rsidRPr="00411C00">
              <w:rPr>
                <w:rFonts w:asciiTheme="majorHAnsi" w:hAnsiTheme="majorHAnsi" w:cstheme="majorHAnsi"/>
                <w:sz w:val="20"/>
                <w:szCs w:val="20"/>
              </w:rPr>
              <w:t xml:space="preserve">. </w:t>
            </w:r>
            <w:r w:rsidR="00D12595" w:rsidRPr="00411C00">
              <w:rPr>
                <w:rFonts w:asciiTheme="majorHAnsi" w:hAnsiTheme="majorHAnsi" w:cstheme="majorHAnsi"/>
                <w:sz w:val="20"/>
                <w:szCs w:val="20"/>
              </w:rPr>
              <w:t xml:space="preserve">Depending on the connection </w:t>
            </w:r>
            <w:r w:rsidR="00991D52" w:rsidRPr="00411C00">
              <w:rPr>
                <w:rFonts w:asciiTheme="majorHAnsi" w:hAnsiTheme="majorHAnsi" w:cstheme="majorHAnsi"/>
                <w:sz w:val="20"/>
                <w:szCs w:val="20"/>
              </w:rPr>
              <w:t xml:space="preserve">between </w:t>
            </w:r>
            <w:r w:rsidR="00D12595" w:rsidRPr="00411C00">
              <w:rPr>
                <w:rFonts w:asciiTheme="majorHAnsi" w:hAnsiTheme="majorHAnsi" w:cstheme="majorHAnsi"/>
                <w:sz w:val="20"/>
                <w:szCs w:val="20"/>
              </w:rPr>
              <w:t>flight</w:t>
            </w:r>
            <w:r w:rsidR="00991D52" w:rsidRPr="00411C00">
              <w:rPr>
                <w:rFonts w:asciiTheme="majorHAnsi" w:hAnsiTheme="majorHAnsi" w:cstheme="majorHAnsi"/>
                <w:sz w:val="20"/>
                <w:szCs w:val="20"/>
              </w:rPr>
              <w:t xml:space="preserve"> and </w:t>
            </w:r>
            <w:r w:rsidR="00D12595" w:rsidRPr="00411C00">
              <w:rPr>
                <w:rFonts w:asciiTheme="majorHAnsi" w:hAnsiTheme="majorHAnsi" w:cstheme="majorHAnsi"/>
                <w:sz w:val="20"/>
                <w:szCs w:val="20"/>
              </w:rPr>
              <w:t xml:space="preserve">train, </w:t>
            </w:r>
            <w:r w:rsidR="00991D52" w:rsidRPr="00411C00">
              <w:rPr>
                <w:rFonts w:asciiTheme="majorHAnsi" w:hAnsiTheme="majorHAnsi" w:cstheme="majorHAnsi"/>
                <w:sz w:val="20"/>
                <w:szCs w:val="20"/>
              </w:rPr>
              <w:t xml:space="preserve">students </w:t>
            </w:r>
            <w:r w:rsidR="00D12595" w:rsidRPr="00411C00">
              <w:rPr>
                <w:rFonts w:asciiTheme="majorHAnsi" w:hAnsiTheme="majorHAnsi" w:cstheme="majorHAnsi"/>
                <w:sz w:val="20"/>
                <w:szCs w:val="20"/>
              </w:rPr>
              <w:t xml:space="preserve">should </w:t>
            </w:r>
            <w:r w:rsidR="00991D52" w:rsidRPr="00411C00">
              <w:rPr>
                <w:rFonts w:asciiTheme="majorHAnsi" w:hAnsiTheme="majorHAnsi" w:cstheme="majorHAnsi"/>
                <w:sz w:val="20"/>
                <w:szCs w:val="20"/>
              </w:rPr>
              <w:t xml:space="preserve">budget for </w:t>
            </w:r>
            <w:r w:rsidR="00D12595" w:rsidRPr="00411C00">
              <w:rPr>
                <w:rFonts w:asciiTheme="majorHAnsi" w:hAnsiTheme="majorHAnsi" w:cstheme="majorHAnsi"/>
                <w:sz w:val="20"/>
                <w:szCs w:val="20"/>
              </w:rPr>
              <w:t>the cost of 1 or 2 nights of hotel in Rome (</w:t>
            </w:r>
            <w:r w:rsidR="00991D52" w:rsidRPr="00411C00">
              <w:rPr>
                <w:rFonts w:asciiTheme="majorHAnsi" w:hAnsiTheme="majorHAnsi" w:cstheme="majorHAnsi"/>
                <w:sz w:val="20"/>
                <w:szCs w:val="20"/>
              </w:rPr>
              <w:t>c.</w:t>
            </w:r>
            <w:r w:rsidR="00D12595" w:rsidRPr="00411C00">
              <w:rPr>
                <w:rFonts w:asciiTheme="majorHAnsi" w:hAnsiTheme="majorHAnsi" w:cstheme="majorHAnsi"/>
                <w:sz w:val="20"/>
                <w:szCs w:val="20"/>
              </w:rPr>
              <w:t xml:space="preserve"> CAD 120</w:t>
            </w:r>
            <w:r w:rsidR="00991D52" w:rsidRPr="00411C00">
              <w:rPr>
                <w:rFonts w:asciiTheme="majorHAnsi" w:hAnsiTheme="majorHAnsi" w:cstheme="majorHAnsi"/>
                <w:sz w:val="20"/>
                <w:szCs w:val="20"/>
              </w:rPr>
              <w:t>/</w:t>
            </w:r>
            <w:r w:rsidR="00D12595" w:rsidRPr="00411C00">
              <w:rPr>
                <w:rFonts w:asciiTheme="majorHAnsi" w:hAnsiTheme="majorHAnsi" w:cstheme="majorHAnsi"/>
                <w:sz w:val="20"/>
                <w:szCs w:val="20"/>
              </w:rPr>
              <w:t xml:space="preserve">night). </w:t>
            </w:r>
            <w:r w:rsidR="00AE5002" w:rsidRPr="00411C00">
              <w:rPr>
                <w:rFonts w:asciiTheme="majorHAnsi" w:hAnsiTheme="majorHAnsi" w:cstheme="majorHAnsi"/>
                <w:sz w:val="20"/>
                <w:szCs w:val="20"/>
              </w:rPr>
              <w:t xml:space="preserve">Students should also anticipate costs for </w:t>
            </w:r>
            <w:r w:rsidR="00667616" w:rsidRPr="00411C00">
              <w:rPr>
                <w:rFonts w:asciiTheme="majorHAnsi" w:hAnsiTheme="majorHAnsi" w:cstheme="majorHAnsi"/>
                <w:sz w:val="20"/>
                <w:szCs w:val="20"/>
              </w:rPr>
              <w:t xml:space="preserve">travel </w:t>
            </w:r>
            <w:r w:rsidR="00A637CE" w:rsidRPr="00411C00">
              <w:rPr>
                <w:rFonts w:asciiTheme="majorHAnsi" w:hAnsiTheme="majorHAnsi" w:cstheme="majorHAnsi"/>
                <w:sz w:val="20"/>
                <w:szCs w:val="20"/>
              </w:rPr>
              <w:t xml:space="preserve">and emergency health </w:t>
            </w:r>
            <w:r w:rsidR="00667616" w:rsidRPr="00411C00">
              <w:rPr>
                <w:rFonts w:asciiTheme="majorHAnsi" w:hAnsiTheme="majorHAnsi" w:cstheme="majorHAnsi"/>
                <w:sz w:val="20"/>
                <w:szCs w:val="20"/>
              </w:rPr>
              <w:t xml:space="preserve">insurance, </w:t>
            </w:r>
            <w:r w:rsidR="00AE5002" w:rsidRPr="00411C00">
              <w:rPr>
                <w:rFonts w:asciiTheme="majorHAnsi" w:hAnsiTheme="majorHAnsi" w:cstheme="majorHAnsi"/>
                <w:sz w:val="20"/>
                <w:szCs w:val="20"/>
              </w:rPr>
              <w:t>breakfast</w:t>
            </w:r>
            <w:r w:rsidR="00A637CE" w:rsidRPr="00411C00">
              <w:rPr>
                <w:rFonts w:asciiTheme="majorHAnsi" w:hAnsiTheme="majorHAnsi" w:cstheme="majorHAnsi"/>
                <w:sz w:val="20"/>
                <w:szCs w:val="20"/>
              </w:rPr>
              <w:t>s</w:t>
            </w:r>
            <w:r w:rsidR="00CC0B08" w:rsidRPr="00411C00">
              <w:rPr>
                <w:rFonts w:asciiTheme="majorHAnsi" w:hAnsiTheme="majorHAnsi" w:cstheme="majorHAnsi"/>
                <w:sz w:val="20"/>
                <w:szCs w:val="20"/>
              </w:rPr>
              <w:t xml:space="preserve">, </w:t>
            </w:r>
            <w:r w:rsidR="00AE5002" w:rsidRPr="00411C00">
              <w:rPr>
                <w:rFonts w:asciiTheme="majorHAnsi" w:hAnsiTheme="majorHAnsi" w:cstheme="majorHAnsi"/>
                <w:sz w:val="20"/>
                <w:szCs w:val="20"/>
              </w:rPr>
              <w:t>snacks</w:t>
            </w:r>
            <w:r w:rsidR="00667616" w:rsidRPr="00411C00">
              <w:rPr>
                <w:rFonts w:asciiTheme="majorHAnsi" w:hAnsiTheme="majorHAnsi" w:cstheme="majorHAnsi"/>
                <w:sz w:val="20"/>
                <w:szCs w:val="20"/>
              </w:rPr>
              <w:t>,</w:t>
            </w:r>
            <w:r w:rsidR="00CC0B08" w:rsidRPr="00411C00">
              <w:rPr>
                <w:rFonts w:asciiTheme="majorHAnsi" w:hAnsiTheme="majorHAnsi" w:cstheme="majorHAnsi"/>
                <w:sz w:val="20"/>
                <w:szCs w:val="20"/>
              </w:rPr>
              <w:t xml:space="preserve"> </w:t>
            </w:r>
            <w:r w:rsidR="00262BF2" w:rsidRPr="00411C00">
              <w:rPr>
                <w:rFonts w:asciiTheme="majorHAnsi" w:hAnsiTheme="majorHAnsi" w:cstheme="majorHAnsi"/>
                <w:sz w:val="20"/>
                <w:szCs w:val="20"/>
              </w:rPr>
              <w:t>lunches</w:t>
            </w:r>
            <w:r w:rsidR="00CC0B08" w:rsidRPr="00411C00">
              <w:rPr>
                <w:rFonts w:asciiTheme="majorHAnsi" w:hAnsiTheme="majorHAnsi" w:cstheme="majorHAnsi"/>
                <w:sz w:val="20"/>
                <w:szCs w:val="20"/>
              </w:rPr>
              <w:t xml:space="preserve"> on the weekend, along with any other incidentals</w:t>
            </w:r>
            <w:r w:rsidR="000C4B15" w:rsidRPr="00411C00">
              <w:rPr>
                <w:rFonts w:asciiTheme="majorHAnsi" w:hAnsiTheme="majorHAnsi" w:cstheme="majorHAnsi"/>
                <w:sz w:val="20"/>
                <w:szCs w:val="20"/>
              </w:rPr>
              <w:t xml:space="preserve"> and other travel within Italy</w:t>
            </w:r>
            <w:r w:rsidR="00262BF2" w:rsidRPr="00411C00">
              <w:rPr>
                <w:rFonts w:asciiTheme="majorHAnsi" w:hAnsiTheme="majorHAnsi" w:cstheme="majorHAnsi"/>
                <w:sz w:val="20"/>
                <w:szCs w:val="20"/>
              </w:rPr>
              <w:t xml:space="preserve">. </w:t>
            </w:r>
          </w:p>
        </w:tc>
      </w:tr>
    </w:tbl>
    <w:p w14:paraId="73D1372E" w14:textId="77777777" w:rsidR="00776C90" w:rsidRPr="006A7157" w:rsidRDefault="00776C90">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90"/>
      </w:tblGrid>
      <w:tr w:rsidR="00BC4B9E" w:rsidRPr="006A7157" w14:paraId="314ED3CC" w14:textId="77777777" w:rsidTr="003F764E">
        <w:tc>
          <w:tcPr>
            <w:tcW w:w="10790" w:type="dxa"/>
          </w:tcPr>
          <w:p w14:paraId="456AE7E3" w14:textId="268C4782" w:rsidR="00BC4B9E" w:rsidRPr="006A7157" w:rsidRDefault="00BC4B9E">
            <w:pPr>
              <w:rPr>
                <w:rFonts w:asciiTheme="majorHAnsi" w:hAnsiTheme="majorHAnsi" w:cstheme="majorHAnsi"/>
                <w:sz w:val="20"/>
                <w:szCs w:val="20"/>
              </w:rPr>
            </w:pPr>
            <w:r w:rsidRPr="006A7157">
              <w:rPr>
                <w:rFonts w:asciiTheme="majorHAnsi" w:hAnsiTheme="majorHAnsi" w:cstheme="majorHAnsi"/>
                <w:b/>
                <w:sz w:val="20"/>
                <w:szCs w:val="20"/>
              </w:rPr>
              <w:t xml:space="preserve">Course Credit </w:t>
            </w:r>
          </w:p>
        </w:tc>
      </w:tr>
      <w:tr w:rsidR="00AE5002" w:rsidRPr="006A7157" w14:paraId="3B01F683" w14:textId="77777777" w:rsidTr="003F764E">
        <w:tc>
          <w:tcPr>
            <w:tcW w:w="10790" w:type="dxa"/>
          </w:tcPr>
          <w:p w14:paraId="3D0319CF" w14:textId="2730F6DF" w:rsidR="00AE5002" w:rsidRPr="006A7157" w:rsidRDefault="008C6639" w:rsidP="008C6639">
            <w:pPr>
              <w:jc w:val="both"/>
              <w:rPr>
                <w:rFonts w:asciiTheme="majorHAnsi" w:hAnsiTheme="majorHAnsi" w:cstheme="majorHAnsi"/>
                <w:sz w:val="20"/>
                <w:szCs w:val="20"/>
              </w:rPr>
            </w:pPr>
            <w:r w:rsidRPr="006A7157">
              <w:rPr>
                <w:rFonts w:asciiTheme="majorHAnsi" w:hAnsiTheme="majorHAnsi" w:cstheme="majorHAnsi"/>
                <w:sz w:val="20"/>
                <w:szCs w:val="20"/>
              </w:rPr>
              <w:t xml:space="preserve">Students will enroll in two 3.0 credit hour courses (CLAS 3610, Field Study in Roman Archaeology and 3611, Roman Archaeology Field Laboratory) offered by Saint Mary's University through the Department of Languages and </w:t>
            </w:r>
            <w:r w:rsidR="0067199D">
              <w:rPr>
                <w:rFonts w:asciiTheme="majorHAnsi" w:hAnsiTheme="majorHAnsi" w:cstheme="majorHAnsi"/>
                <w:sz w:val="20"/>
                <w:szCs w:val="20"/>
              </w:rPr>
              <w:t>Cultures</w:t>
            </w:r>
            <w:r w:rsidRPr="006A7157">
              <w:rPr>
                <w:rFonts w:asciiTheme="majorHAnsi" w:hAnsiTheme="majorHAnsi" w:cstheme="majorHAnsi"/>
                <w:sz w:val="20"/>
                <w:szCs w:val="20"/>
              </w:rPr>
              <w:t>.</w:t>
            </w:r>
            <w:r w:rsidR="00260508" w:rsidRPr="006A7157">
              <w:rPr>
                <w:rFonts w:asciiTheme="majorHAnsi" w:hAnsiTheme="majorHAnsi" w:cstheme="majorHAnsi"/>
                <w:sz w:val="20"/>
                <w:szCs w:val="20"/>
              </w:rPr>
              <w:t xml:space="preserve"> </w:t>
            </w:r>
            <w:r w:rsidRPr="006A7157">
              <w:rPr>
                <w:rFonts w:asciiTheme="majorHAnsi" w:hAnsiTheme="majorHAnsi" w:cstheme="majorHAnsi"/>
                <w:sz w:val="20"/>
                <w:szCs w:val="20"/>
              </w:rPr>
              <w:t>T</w:t>
            </w:r>
            <w:r w:rsidR="00260508" w:rsidRPr="006A7157">
              <w:rPr>
                <w:rFonts w:asciiTheme="majorHAnsi" w:hAnsiTheme="majorHAnsi" w:cstheme="majorHAnsi"/>
                <w:sz w:val="20"/>
                <w:szCs w:val="20"/>
              </w:rPr>
              <w:t>aking the course</w:t>
            </w:r>
            <w:r w:rsidR="006A7157" w:rsidRPr="006A7157">
              <w:rPr>
                <w:rFonts w:asciiTheme="majorHAnsi" w:hAnsiTheme="majorHAnsi" w:cstheme="majorHAnsi"/>
                <w:sz w:val="20"/>
                <w:szCs w:val="20"/>
              </w:rPr>
              <w:t>s</w:t>
            </w:r>
            <w:r w:rsidR="00AE5002" w:rsidRPr="006A7157">
              <w:rPr>
                <w:rFonts w:asciiTheme="majorHAnsi" w:hAnsiTheme="majorHAnsi" w:cstheme="majorHAnsi"/>
                <w:sz w:val="20"/>
                <w:szCs w:val="20"/>
              </w:rPr>
              <w:t xml:space="preserve"> necessi</w:t>
            </w:r>
            <w:r w:rsidR="00260508" w:rsidRPr="006A7157">
              <w:rPr>
                <w:rFonts w:asciiTheme="majorHAnsi" w:hAnsiTheme="majorHAnsi" w:cstheme="majorHAnsi"/>
                <w:sz w:val="20"/>
                <w:szCs w:val="20"/>
              </w:rPr>
              <w:t xml:space="preserve">tates registration </w:t>
            </w:r>
            <w:r w:rsidR="006A7157" w:rsidRPr="006A7157">
              <w:rPr>
                <w:rFonts w:asciiTheme="majorHAnsi" w:hAnsiTheme="majorHAnsi" w:cstheme="majorHAnsi"/>
                <w:sz w:val="20"/>
                <w:szCs w:val="20"/>
              </w:rPr>
              <w:t xml:space="preserve">and </w:t>
            </w:r>
            <w:r w:rsidR="00AE5002" w:rsidRPr="006A7157">
              <w:rPr>
                <w:rFonts w:asciiTheme="majorHAnsi" w:hAnsiTheme="majorHAnsi" w:cstheme="majorHAnsi"/>
                <w:sz w:val="20"/>
                <w:szCs w:val="20"/>
              </w:rPr>
              <w:t>requires additional tuition fees</w:t>
            </w:r>
            <w:r w:rsidR="006A7157" w:rsidRPr="006A7157">
              <w:rPr>
                <w:rFonts w:asciiTheme="majorHAnsi" w:hAnsiTheme="majorHAnsi" w:cstheme="majorHAnsi"/>
                <w:sz w:val="20"/>
                <w:szCs w:val="20"/>
              </w:rPr>
              <w:t xml:space="preserve">. </w:t>
            </w:r>
            <w:r w:rsidR="00262BF2">
              <w:rPr>
                <w:rFonts w:asciiTheme="majorHAnsi" w:hAnsiTheme="majorHAnsi" w:cstheme="majorHAnsi"/>
                <w:sz w:val="20"/>
                <w:szCs w:val="20"/>
              </w:rPr>
              <w:t>T</w:t>
            </w:r>
            <w:r w:rsidR="006A7157" w:rsidRPr="006A7157">
              <w:rPr>
                <w:rFonts w:asciiTheme="majorHAnsi" w:hAnsiTheme="majorHAnsi" w:cstheme="majorHAnsi"/>
                <w:sz w:val="20"/>
                <w:szCs w:val="20"/>
              </w:rPr>
              <w:t>he tuition for the two courses (6.0 credit hours) are</w:t>
            </w:r>
            <w:r w:rsidR="000E76E6">
              <w:rPr>
                <w:rFonts w:asciiTheme="majorHAnsi" w:hAnsiTheme="majorHAnsi" w:cstheme="majorHAnsi"/>
                <w:sz w:val="20"/>
                <w:szCs w:val="20"/>
              </w:rPr>
              <w:t xml:space="preserve"> around CAD 1,986 (total).</w:t>
            </w:r>
            <w:r w:rsidR="00AE5002" w:rsidRPr="006A7157">
              <w:rPr>
                <w:rFonts w:asciiTheme="majorHAnsi" w:hAnsiTheme="majorHAnsi" w:cstheme="majorHAnsi"/>
                <w:sz w:val="20"/>
                <w:szCs w:val="20"/>
              </w:rPr>
              <w:t xml:space="preserve"> Enrolled students will be evaluated on the basis of </w:t>
            </w:r>
            <w:r w:rsidR="00210290">
              <w:rPr>
                <w:rFonts w:asciiTheme="majorHAnsi" w:hAnsiTheme="majorHAnsi" w:cstheme="majorHAnsi"/>
                <w:sz w:val="20"/>
                <w:szCs w:val="20"/>
              </w:rPr>
              <w:t xml:space="preserve">attendance, participation, a </w:t>
            </w:r>
            <w:r w:rsidR="00AE5002" w:rsidRPr="006A7157">
              <w:rPr>
                <w:rFonts w:asciiTheme="majorHAnsi" w:hAnsiTheme="majorHAnsi" w:cstheme="majorHAnsi"/>
                <w:sz w:val="20"/>
                <w:szCs w:val="20"/>
              </w:rPr>
              <w:t>daily journal, an on-site presentation and a final paper</w:t>
            </w:r>
            <w:r w:rsidR="00210290">
              <w:rPr>
                <w:rFonts w:asciiTheme="majorHAnsi" w:hAnsiTheme="majorHAnsi" w:cstheme="majorHAnsi"/>
                <w:sz w:val="20"/>
                <w:szCs w:val="20"/>
              </w:rPr>
              <w:t>/presentation</w:t>
            </w:r>
            <w:r w:rsidR="00AE5002" w:rsidRPr="006A7157">
              <w:rPr>
                <w:rFonts w:asciiTheme="majorHAnsi" w:hAnsiTheme="majorHAnsi" w:cstheme="majorHAnsi"/>
                <w:sz w:val="20"/>
                <w:szCs w:val="20"/>
              </w:rPr>
              <w:t xml:space="preserve"> based on their experience. </w:t>
            </w:r>
            <w:r w:rsidR="00210290" w:rsidRPr="006A7157">
              <w:rPr>
                <w:rFonts w:asciiTheme="majorHAnsi" w:hAnsiTheme="majorHAnsi" w:cstheme="majorHAnsi"/>
                <w:sz w:val="20"/>
                <w:szCs w:val="20"/>
              </w:rPr>
              <w:t>Those students with previous archaeological experience may take the course at the 4000-level (CLAS 4610 and 4611).</w:t>
            </w:r>
          </w:p>
        </w:tc>
      </w:tr>
    </w:tbl>
    <w:p w14:paraId="65A389A5" w14:textId="48B390FE" w:rsidR="00BF5F88" w:rsidRPr="006A7157" w:rsidRDefault="00BF5F88" w:rsidP="00BF5F88">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90"/>
      </w:tblGrid>
      <w:tr w:rsidR="006A7157" w:rsidRPr="006A7157" w14:paraId="4CBCF0DA" w14:textId="77777777" w:rsidTr="00443772">
        <w:tc>
          <w:tcPr>
            <w:tcW w:w="10790" w:type="dxa"/>
          </w:tcPr>
          <w:p w14:paraId="4943E535" w14:textId="306C14F7" w:rsidR="006A7157" w:rsidRPr="006A7157" w:rsidRDefault="006A7157" w:rsidP="00443772">
            <w:pPr>
              <w:rPr>
                <w:rFonts w:asciiTheme="majorHAnsi" w:hAnsiTheme="majorHAnsi" w:cstheme="majorHAnsi"/>
                <w:sz w:val="20"/>
                <w:szCs w:val="20"/>
              </w:rPr>
            </w:pPr>
            <w:r w:rsidRPr="006A7157">
              <w:rPr>
                <w:rFonts w:asciiTheme="majorHAnsi" w:hAnsiTheme="majorHAnsi" w:cstheme="majorHAnsi"/>
                <w:b/>
                <w:sz w:val="20"/>
                <w:szCs w:val="20"/>
              </w:rPr>
              <w:t xml:space="preserve">Prerequisite </w:t>
            </w:r>
          </w:p>
        </w:tc>
      </w:tr>
      <w:tr w:rsidR="006A7157" w:rsidRPr="006A7157" w14:paraId="0CFA281F" w14:textId="77777777" w:rsidTr="00443772">
        <w:tc>
          <w:tcPr>
            <w:tcW w:w="10790" w:type="dxa"/>
          </w:tcPr>
          <w:p w14:paraId="0770C9CB" w14:textId="17629F68" w:rsidR="006A7157" w:rsidRPr="006A7157" w:rsidRDefault="006A7157" w:rsidP="00443772">
            <w:pPr>
              <w:jc w:val="both"/>
              <w:rPr>
                <w:rFonts w:asciiTheme="majorHAnsi" w:hAnsiTheme="majorHAnsi" w:cstheme="majorHAnsi"/>
                <w:sz w:val="20"/>
                <w:szCs w:val="20"/>
              </w:rPr>
            </w:pPr>
            <w:r w:rsidRPr="006A7157">
              <w:rPr>
                <w:rFonts w:asciiTheme="majorHAnsi" w:hAnsiTheme="majorHAnsi" w:cstheme="majorHAnsi"/>
                <w:sz w:val="20"/>
                <w:szCs w:val="20"/>
              </w:rPr>
              <w:t>The prerequisite for the field school (CLAS 3610 and 3611) is 3.0 credit hours of archaeology through a Classics or Anthropology Department, or 3.0 credit hours in Classics, or permission of the instructor. The course is not designed specifically for those majoring in Classics or archaeology and is open to all students at Saint Mary’s University. Those students with previous archaeological experience may take the course at the 4000-level (CLAS 4610 and 4611).</w:t>
            </w:r>
          </w:p>
        </w:tc>
      </w:tr>
    </w:tbl>
    <w:p w14:paraId="66E93A6A" w14:textId="06939714" w:rsidR="00B5276A" w:rsidRPr="006A7157" w:rsidRDefault="00B5276A">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90"/>
      </w:tblGrid>
      <w:tr w:rsidR="00BC4B9E" w:rsidRPr="006A7157" w14:paraId="76E3B848" w14:textId="77777777" w:rsidTr="003F764E">
        <w:tc>
          <w:tcPr>
            <w:tcW w:w="10790" w:type="dxa"/>
          </w:tcPr>
          <w:p w14:paraId="525DE33F" w14:textId="3D8A0A16" w:rsidR="00BC4B9E" w:rsidRPr="006A7157" w:rsidRDefault="00BC4B9E" w:rsidP="003F764E">
            <w:pPr>
              <w:rPr>
                <w:rFonts w:asciiTheme="majorHAnsi" w:hAnsiTheme="majorHAnsi" w:cstheme="majorHAnsi"/>
                <w:sz w:val="20"/>
                <w:szCs w:val="20"/>
              </w:rPr>
            </w:pPr>
            <w:r w:rsidRPr="006A7157">
              <w:rPr>
                <w:rFonts w:asciiTheme="majorHAnsi" w:hAnsiTheme="majorHAnsi" w:cstheme="majorHAnsi"/>
                <w:b/>
                <w:sz w:val="20"/>
                <w:szCs w:val="20"/>
              </w:rPr>
              <w:t>Travel Considerations</w:t>
            </w:r>
          </w:p>
        </w:tc>
      </w:tr>
      <w:tr w:rsidR="00BF5F88" w:rsidRPr="006A7157" w14:paraId="39CBDBB1" w14:textId="77777777" w:rsidTr="003F764E">
        <w:tc>
          <w:tcPr>
            <w:tcW w:w="10790" w:type="dxa"/>
          </w:tcPr>
          <w:p w14:paraId="3E572A3E" w14:textId="59A5778E" w:rsidR="00B41154" w:rsidRPr="006A7157" w:rsidRDefault="00B41154" w:rsidP="00B41154">
            <w:pPr>
              <w:rPr>
                <w:rFonts w:asciiTheme="majorHAnsi" w:hAnsiTheme="majorHAnsi" w:cstheme="majorHAnsi"/>
                <w:sz w:val="20"/>
                <w:szCs w:val="20"/>
              </w:rPr>
            </w:pPr>
            <w:r w:rsidRPr="006A7157">
              <w:rPr>
                <w:rFonts w:asciiTheme="majorHAnsi" w:hAnsiTheme="majorHAnsi" w:cstheme="majorHAnsi"/>
                <w:sz w:val="20"/>
                <w:szCs w:val="20"/>
              </w:rPr>
              <w:t xml:space="preserve">-Students must obtain travel insurance prior to departure; most banks offer economical insurance packages  </w:t>
            </w:r>
          </w:p>
          <w:p w14:paraId="69E1D5D7" w14:textId="3BE8735B" w:rsidR="00BF5F88" w:rsidRPr="006A7157" w:rsidRDefault="00AA0286" w:rsidP="003F764E">
            <w:pPr>
              <w:rPr>
                <w:rFonts w:asciiTheme="majorHAnsi" w:hAnsiTheme="majorHAnsi" w:cstheme="majorHAnsi"/>
                <w:sz w:val="20"/>
                <w:szCs w:val="20"/>
              </w:rPr>
            </w:pPr>
            <w:r w:rsidRPr="006A7157">
              <w:rPr>
                <w:rFonts w:asciiTheme="majorHAnsi" w:hAnsiTheme="majorHAnsi" w:cstheme="majorHAnsi"/>
                <w:sz w:val="20"/>
                <w:szCs w:val="20"/>
              </w:rPr>
              <w:t>-</w:t>
            </w:r>
            <w:r w:rsidR="00BF5F88" w:rsidRPr="006A7157">
              <w:rPr>
                <w:rFonts w:asciiTheme="majorHAnsi" w:hAnsiTheme="majorHAnsi" w:cstheme="majorHAnsi"/>
                <w:sz w:val="20"/>
                <w:szCs w:val="20"/>
              </w:rPr>
              <w:t>Italy has 220 v</w:t>
            </w:r>
            <w:r w:rsidR="00776C90" w:rsidRPr="006A7157">
              <w:rPr>
                <w:rFonts w:asciiTheme="majorHAnsi" w:hAnsiTheme="majorHAnsi" w:cstheme="majorHAnsi"/>
                <w:sz w:val="20"/>
                <w:szCs w:val="20"/>
              </w:rPr>
              <w:t>olt</w:t>
            </w:r>
            <w:r w:rsidR="00BF5F88" w:rsidRPr="006A7157">
              <w:rPr>
                <w:rFonts w:asciiTheme="majorHAnsi" w:hAnsiTheme="majorHAnsi" w:cstheme="majorHAnsi"/>
                <w:sz w:val="20"/>
                <w:szCs w:val="20"/>
              </w:rPr>
              <w:t xml:space="preserve"> current so electrical adaptors are necessary for most </w:t>
            </w:r>
            <w:r w:rsidR="00C03C45" w:rsidRPr="006A7157">
              <w:rPr>
                <w:rFonts w:asciiTheme="majorHAnsi" w:hAnsiTheme="majorHAnsi" w:cstheme="majorHAnsi"/>
                <w:sz w:val="20"/>
                <w:szCs w:val="20"/>
              </w:rPr>
              <w:t>appliances</w:t>
            </w:r>
          </w:p>
          <w:p w14:paraId="13FF4069" w14:textId="1799585F" w:rsidR="00B41154" w:rsidRPr="006A7157" w:rsidRDefault="00776C90" w:rsidP="003F764E">
            <w:pPr>
              <w:rPr>
                <w:rFonts w:asciiTheme="majorHAnsi" w:hAnsiTheme="majorHAnsi" w:cstheme="majorHAnsi"/>
                <w:sz w:val="20"/>
                <w:szCs w:val="20"/>
              </w:rPr>
            </w:pPr>
            <w:r w:rsidRPr="006A7157">
              <w:rPr>
                <w:rFonts w:asciiTheme="majorHAnsi" w:hAnsiTheme="majorHAnsi" w:cstheme="majorHAnsi"/>
                <w:sz w:val="20"/>
                <w:szCs w:val="20"/>
              </w:rPr>
              <w:t xml:space="preserve">-Italy is </w:t>
            </w:r>
            <w:r w:rsidR="00CE333B">
              <w:rPr>
                <w:rFonts w:asciiTheme="majorHAnsi" w:hAnsiTheme="majorHAnsi" w:cstheme="majorHAnsi"/>
                <w:sz w:val="20"/>
                <w:szCs w:val="20"/>
              </w:rPr>
              <w:t>five</w:t>
            </w:r>
            <w:r w:rsidRPr="006A7157">
              <w:rPr>
                <w:rFonts w:asciiTheme="majorHAnsi" w:hAnsiTheme="majorHAnsi" w:cstheme="majorHAnsi"/>
                <w:sz w:val="20"/>
                <w:szCs w:val="20"/>
              </w:rPr>
              <w:t xml:space="preserve"> hours ahead of </w:t>
            </w:r>
            <w:r w:rsidR="00CE333B">
              <w:rPr>
                <w:rFonts w:asciiTheme="majorHAnsi" w:hAnsiTheme="majorHAnsi" w:cstheme="majorHAnsi"/>
                <w:sz w:val="20"/>
                <w:szCs w:val="20"/>
              </w:rPr>
              <w:t>Atlantic</w:t>
            </w:r>
            <w:r w:rsidRPr="006A7157">
              <w:rPr>
                <w:rFonts w:asciiTheme="majorHAnsi" w:hAnsiTheme="majorHAnsi" w:cstheme="majorHAnsi"/>
                <w:sz w:val="20"/>
                <w:szCs w:val="20"/>
              </w:rPr>
              <w:t xml:space="preserve"> Standard Time</w:t>
            </w:r>
          </w:p>
          <w:p w14:paraId="19219E8A" w14:textId="16FA81BD" w:rsidR="000C4B15" w:rsidRPr="006A7157" w:rsidRDefault="000C4B15" w:rsidP="003F764E">
            <w:pPr>
              <w:rPr>
                <w:rFonts w:asciiTheme="majorHAnsi" w:hAnsiTheme="majorHAnsi" w:cstheme="majorHAnsi"/>
                <w:sz w:val="20"/>
                <w:szCs w:val="20"/>
              </w:rPr>
            </w:pPr>
            <w:r w:rsidRPr="006A7157">
              <w:rPr>
                <w:rFonts w:asciiTheme="majorHAnsi" w:hAnsiTheme="majorHAnsi" w:cstheme="majorHAnsi"/>
                <w:sz w:val="20"/>
                <w:szCs w:val="20"/>
              </w:rPr>
              <w:t xml:space="preserve">-Students may want to purchase an Italian or international SIM card </w:t>
            </w:r>
            <w:r w:rsidR="00CD4248" w:rsidRPr="006A7157">
              <w:rPr>
                <w:rFonts w:asciiTheme="majorHAnsi" w:hAnsiTheme="majorHAnsi" w:cstheme="majorHAnsi"/>
                <w:sz w:val="20"/>
                <w:szCs w:val="20"/>
              </w:rPr>
              <w:t xml:space="preserve">(with data plan) </w:t>
            </w:r>
            <w:r w:rsidRPr="006A7157">
              <w:rPr>
                <w:rFonts w:asciiTheme="majorHAnsi" w:hAnsiTheme="majorHAnsi" w:cstheme="majorHAnsi"/>
                <w:sz w:val="20"/>
                <w:szCs w:val="20"/>
              </w:rPr>
              <w:t>for unlocked cell phones</w:t>
            </w:r>
          </w:p>
        </w:tc>
      </w:tr>
    </w:tbl>
    <w:p w14:paraId="5A766D4B" w14:textId="77777777" w:rsidR="00BF5F88" w:rsidRPr="006A7157" w:rsidRDefault="00BF5F88">
      <w:pPr>
        <w:rPr>
          <w:rFonts w:asciiTheme="majorHAnsi" w:hAnsiTheme="majorHAnsi" w:cstheme="majorHAnsi"/>
          <w:sz w:val="20"/>
          <w:szCs w:val="20"/>
        </w:rPr>
      </w:pPr>
    </w:p>
    <w:tbl>
      <w:tblPr>
        <w:tblStyle w:val="Grigliatabella"/>
        <w:tblW w:w="0" w:type="auto"/>
        <w:tblLook w:val="04A0" w:firstRow="1" w:lastRow="0" w:firstColumn="1" w:lastColumn="0" w:noHBand="0" w:noVBand="1"/>
      </w:tblPr>
      <w:tblGrid>
        <w:gridCol w:w="10790"/>
      </w:tblGrid>
      <w:tr w:rsidR="00034BD6" w:rsidRPr="006A7157" w14:paraId="28DC0E16" w14:textId="77777777" w:rsidTr="00034BD6">
        <w:tc>
          <w:tcPr>
            <w:tcW w:w="10790" w:type="dxa"/>
          </w:tcPr>
          <w:p w14:paraId="565F80C6" w14:textId="161EF01D" w:rsidR="00BF5F88" w:rsidRPr="006A7157" w:rsidRDefault="00034BD6">
            <w:pPr>
              <w:rPr>
                <w:rFonts w:asciiTheme="majorHAnsi" w:hAnsiTheme="majorHAnsi" w:cstheme="majorHAnsi"/>
                <w:b/>
                <w:sz w:val="20"/>
                <w:szCs w:val="20"/>
              </w:rPr>
            </w:pPr>
            <w:r w:rsidRPr="006A7157">
              <w:rPr>
                <w:rFonts w:asciiTheme="majorHAnsi" w:hAnsiTheme="majorHAnsi" w:cstheme="majorHAnsi"/>
                <w:b/>
                <w:sz w:val="20"/>
                <w:szCs w:val="20"/>
              </w:rPr>
              <w:t>Contact information</w:t>
            </w:r>
            <w:r w:rsidR="00BF5F88" w:rsidRPr="006A7157">
              <w:rPr>
                <w:rFonts w:asciiTheme="majorHAnsi" w:hAnsiTheme="majorHAnsi" w:cstheme="majorHAnsi"/>
                <w:b/>
                <w:sz w:val="20"/>
                <w:szCs w:val="20"/>
              </w:rPr>
              <w:t>:</w:t>
            </w:r>
          </w:p>
        </w:tc>
      </w:tr>
      <w:tr w:rsidR="00034BD6" w:rsidRPr="006A7157" w14:paraId="525A6F6A" w14:textId="77777777" w:rsidTr="00034BD6">
        <w:tc>
          <w:tcPr>
            <w:tcW w:w="10790" w:type="dxa"/>
          </w:tcPr>
          <w:p w14:paraId="38AA41A5" w14:textId="09E232A8" w:rsidR="00034BD6" w:rsidRPr="006A7157" w:rsidRDefault="00BF5F88">
            <w:pPr>
              <w:rPr>
                <w:rFonts w:asciiTheme="majorHAnsi" w:hAnsiTheme="majorHAnsi" w:cstheme="majorHAnsi"/>
                <w:sz w:val="20"/>
                <w:szCs w:val="20"/>
              </w:rPr>
            </w:pPr>
            <w:r w:rsidRPr="006A7157">
              <w:rPr>
                <w:rFonts w:asciiTheme="majorHAnsi" w:hAnsiTheme="majorHAnsi" w:cstheme="majorHAnsi"/>
                <w:sz w:val="20"/>
                <w:szCs w:val="20"/>
              </w:rPr>
              <w:t>Project Director:</w:t>
            </w:r>
          </w:p>
          <w:p w14:paraId="71F40DFC" w14:textId="4702F22F" w:rsidR="008C6639" w:rsidRPr="006A7157" w:rsidRDefault="00F85C9D" w:rsidP="00F85C9D">
            <w:pPr>
              <w:rPr>
                <w:rFonts w:asciiTheme="majorHAnsi" w:hAnsiTheme="majorHAnsi" w:cstheme="majorHAnsi"/>
                <w:color w:val="000000"/>
                <w:sz w:val="20"/>
                <w:szCs w:val="20"/>
                <w:shd w:val="clear" w:color="auto" w:fill="FFFFFF"/>
              </w:rPr>
            </w:pPr>
            <w:r w:rsidRPr="006A7157">
              <w:rPr>
                <w:rFonts w:asciiTheme="majorHAnsi" w:hAnsiTheme="majorHAnsi" w:cstheme="majorHAnsi"/>
                <w:b/>
                <w:sz w:val="20"/>
                <w:szCs w:val="20"/>
              </w:rPr>
              <w:t>Dr. Sveva Savelli</w:t>
            </w:r>
            <w:r w:rsidRPr="006A7157">
              <w:rPr>
                <w:rFonts w:asciiTheme="majorHAnsi" w:hAnsiTheme="majorHAnsi" w:cstheme="majorHAnsi"/>
                <w:sz w:val="20"/>
                <w:szCs w:val="20"/>
              </w:rPr>
              <w:t xml:space="preserve">, Dept. of </w:t>
            </w:r>
            <w:r w:rsidR="008C6639" w:rsidRPr="006A7157">
              <w:rPr>
                <w:rFonts w:asciiTheme="majorHAnsi" w:hAnsiTheme="majorHAnsi" w:cstheme="majorHAnsi"/>
                <w:sz w:val="20"/>
                <w:szCs w:val="20"/>
              </w:rPr>
              <w:t xml:space="preserve">Languages and </w:t>
            </w:r>
            <w:r w:rsidR="00012002">
              <w:rPr>
                <w:rFonts w:asciiTheme="majorHAnsi" w:hAnsiTheme="majorHAnsi" w:cstheme="majorHAnsi"/>
                <w:sz w:val="20"/>
                <w:szCs w:val="20"/>
              </w:rPr>
              <w:t>Cultures</w:t>
            </w:r>
            <w:r w:rsidRPr="006A7157">
              <w:rPr>
                <w:rFonts w:asciiTheme="majorHAnsi" w:hAnsiTheme="majorHAnsi" w:cstheme="majorHAnsi"/>
                <w:sz w:val="20"/>
                <w:szCs w:val="20"/>
              </w:rPr>
              <w:t xml:space="preserve">, </w:t>
            </w:r>
            <w:r w:rsidR="008C6639" w:rsidRPr="006A7157">
              <w:rPr>
                <w:rFonts w:asciiTheme="majorHAnsi" w:hAnsiTheme="majorHAnsi" w:cstheme="majorHAnsi"/>
                <w:sz w:val="20"/>
                <w:szCs w:val="20"/>
              </w:rPr>
              <w:t xml:space="preserve">Saint Mary’s </w:t>
            </w:r>
            <w:r w:rsidRPr="006A7157">
              <w:rPr>
                <w:rFonts w:asciiTheme="majorHAnsi" w:hAnsiTheme="majorHAnsi" w:cstheme="majorHAnsi"/>
                <w:sz w:val="20"/>
                <w:szCs w:val="20"/>
              </w:rPr>
              <w:t>University</w:t>
            </w:r>
            <w:r w:rsidR="008C6639" w:rsidRPr="006A7157">
              <w:rPr>
                <w:rFonts w:asciiTheme="majorHAnsi" w:hAnsiTheme="majorHAnsi" w:cstheme="majorHAnsi"/>
                <w:sz w:val="20"/>
                <w:szCs w:val="20"/>
              </w:rPr>
              <w:t>; Sveva.Savelli@smu.ca</w:t>
            </w:r>
            <w:r w:rsidRPr="006A7157">
              <w:rPr>
                <w:rFonts w:asciiTheme="majorHAnsi" w:hAnsiTheme="majorHAnsi" w:cstheme="majorHAnsi"/>
                <w:sz w:val="20"/>
                <w:szCs w:val="20"/>
              </w:rPr>
              <w:t xml:space="preserve"> </w:t>
            </w:r>
          </w:p>
          <w:p w14:paraId="428391ED" w14:textId="4052A8E3" w:rsidR="00F85C9D" w:rsidRPr="006A7157" w:rsidRDefault="008C6639" w:rsidP="00F85C9D">
            <w:pPr>
              <w:rPr>
                <w:rFonts w:asciiTheme="majorHAnsi" w:hAnsiTheme="majorHAnsi" w:cstheme="majorHAnsi"/>
                <w:sz w:val="20"/>
                <w:szCs w:val="20"/>
                <w:lang w:val="en-CA"/>
              </w:rPr>
            </w:pPr>
            <w:r w:rsidRPr="006A7157">
              <w:rPr>
                <w:rFonts w:asciiTheme="majorHAnsi" w:hAnsiTheme="majorHAnsi" w:cstheme="majorHAnsi"/>
                <w:sz w:val="20"/>
                <w:szCs w:val="20"/>
                <w:lang w:val="en-CA"/>
              </w:rPr>
              <w:t>C</w:t>
            </w:r>
            <w:r w:rsidR="00F85C9D" w:rsidRPr="006A7157">
              <w:rPr>
                <w:rFonts w:asciiTheme="majorHAnsi" w:hAnsiTheme="majorHAnsi" w:cstheme="majorHAnsi"/>
                <w:sz w:val="20"/>
                <w:szCs w:val="20"/>
                <w:lang w:val="en-CA"/>
              </w:rPr>
              <w:t>ellphone in Italy (dialed from Canada) 011-39-338-353-2359.</w:t>
            </w:r>
          </w:p>
          <w:p w14:paraId="1D1539E3" w14:textId="21A98098" w:rsidR="00BF5F88" w:rsidRPr="006A7157" w:rsidRDefault="00BF5F88" w:rsidP="00012002">
            <w:pPr>
              <w:rPr>
                <w:rFonts w:asciiTheme="majorHAnsi" w:hAnsiTheme="majorHAnsi" w:cstheme="majorHAnsi"/>
                <w:sz w:val="20"/>
                <w:szCs w:val="20"/>
                <w:lang w:val="en-CA"/>
              </w:rPr>
            </w:pPr>
          </w:p>
        </w:tc>
      </w:tr>
      <w:tr w:rsidR="00776C90" w:rsidRPr="006A7157" w14:paraId="2F7A991E" w14:textId="77777777" w:rsidTr="00034BD6">
        <w:tc>
          <w:tcPr>
            <w:tcW w:w="10790" w:type="dxa"/>
          </w:tcPr>
          <w:p w14:paraId="64CC5240" w14:textId="63B8D13A" w:rsidR="00CD4248" w:rsidRPr="006A7157" w:rsidRDefault="00CD4248" w:rsidP="00CD4248">
            <w:pPr>
              <w:rPr>
                <w:rFonts w:asciiTheme="majorHAnsi" w:hAnsiTheme="majorHAnsi" w:cstheme="majorHAnsi"/>
                <w:b/>
                <w:sz w:val="20"/>
                <w:szCs w:val="20"/>
              </w:rPr>
            </w:pPr>
            <w:r w:rsidRPr="006A7157">
              <w:rPr>
                <w:rFonts w:asciiTheme="majorHAnsi" w:hAnsiTheme="majorHAnsi" w:cstheme="majorHAnsi"/>
                <w:b/>
                <w:sz w:val="20"/>
                <w:szCs w:val="20"/>
              </w:rPr>
              <w:t>Suggested reading on Met</w:t>
            </w:r>
            <w:r w:rsidR="006A7157" w:rsidRPr="006A7157">
              <w:rPr>
                <w:rFonts w:asciiTheme="majorHAnsi" w:hAnsiTheme="majorHAnsi" w:cstheme="majorHAnsi"/>
                <w:b/>
                <w:sz w:val="20"/>
                <w:szCs w:val="20"/>
              </w:rPr>
              <w:t>a</w:t>
            </w:r>
            <w:r w:rsidRPr="006A7157">
              <w:rPr>
                <w:rFonts w:asciiTheme="majorHAnsi" w:hAnsiTheme="majorHAnsi" w:cstheme="majorHAnsi"/>
                <w:b/>
                <w:sz w:val="20"/>
                <w:szCs w:val="20"/>
              </w:rPr>
              <w:t>ponto, Basilicata, and Southern Italy:</w:t>
            </w:r>
          </w:p>
          <w:p w14:paraId="0D7C595D" w14:textId="77777777" w:rsidR="00CD4248" w:rsidRPr="006A7157" w:rsidRDefault="00CD4248" w:rsidP="00CD4248">
            <w:pPr>
              <w:rPr>
                <w:rFonts w:asciiTheme="majorHAnsi" w:hAnsiTheme="majorHAnsi" w:cstheme="majorHAnsi"/>
                <w:sz w:val="20"/>
                <w:szCs w:val="20"/>
              </w:rPr>
            </w:pPr>
          </w:p>
          <w:p w14:paraId="767CFEC7" w14:textId="77777777" w:rsidR="00CD4248" w:rsidRPr="006A7157" w:rsidRDefault="00CD4248" w:rsidP="00CD4248">
            <w:pPr>
              <w:rPr>
                <w:rFonts w:asciiTheme="majorHAnsi" w:hAnsiTheme="majorHAnsi" w:cstheme="majorHAnsi"/>
                <w:sz w:val="20"/>
                <w:szCs w:val="20"/>
              </w:rPr>
            </w:pPr>
            <w:r w:rsidRPr="006A7157">
              <w:rPr>
                <w:rFonts w:asciiTheme="majorHAnsi" w:hAnsiTheme="majorHAnsi" w:cstheme="majorHAnsi"/>
                <w:sz w:val="20"/>
                <w:szCs w:val="20"/>
              </w:rPr>
              <w:t xml:space="preserve">J. Carter, </w:t>
            </w:r>
            <w:r w:rsidRPr="006A7157">
              <w:rPr>
                <w:rFonts w:asciiTheme="majorHAnsi" w:hAnsiTheme="majorHAnsi" w:cstheme="majorHAnsi"/>
                <w:i/>
                <w:sz w:val="20"/>
                <w:szCs w:val="20"/>
              </w:rPr>
              <w:t>Discovering the Greek Countryside at Metaponto</w:t>
            </w:r>
            <w:r w:rsidRPr="006A7157">
              <w:rPr>
                <w:rFonts w:asciiTheme="majorHAnsi" w:hAnsiTheme="majorHAnsi" w:cstheme="majorHAnsi"/>
                <w:sz w:val="20"/>
                <w:szCs w:val="20"/>
              </w:rPr>
              <w:t>, Ann Arbor: U. Michigan Press, 2006</w:t>
            </w:r>
          </w:p>
          <w:p w14:paraId="4518314A" w14:textId="79ABA1FD" w:rsidR="005E36A1" w:rsidRPr="006A7157" w:rsidRDefault="005E36A1" w:rsidP="00CD4248">
            <w:pPr>
              <w:rPr>
                <w:rFonts w:asciiTheme="majorHAnsi" w:hAnsiTheme="majorHAnsi" w:cstheme="majorHAnsi"/>
                <w:sz w:val="20"/>
                <w:szCs w:val="20"/>
              </w:rPr>
            </w:pPr>
            <w:r w:rsidRPr="006A7157">
              <w:rPr>
                <w:rFonts w:asciiTheme="majorHAnsi" w:hAnsiTheme="majorHAnsi" w:cstheme="majorHAnsi"/>
                <w:sz w:val="20"/>
                <w:szCs w:val="20"/>
                <w:lang w:val="en-CA"/>
              </w:rPr>
              <w:t xml:space="preserve">J. Davis, </w:t>
            </w:r>
            <w:r w:rsidRPr="006A7157">
              <w:rPr>
                <w:rFonts w:asciiTheme="majorHAnsi" w:hAnsiTheme="majorHAnsi" w:cstheme="majorHAnsi"/>
                <w:i/>
                <w:sz w:val="20"/>
                <w:szCs w:val="20"/>
                <w:lang w:val="en-CA"/>
              </w:rPr>
              <w:t xml:space="preserve">Land and Family in </w:t>
            </w:r>
            <w:proofErr w:type="spellStart"/>
            <w:r w:rsidRPr="006A7157">
              <w:rPr>
                <w:rFonts w:asciiTheme="majorHAnsi" w:hAnsiTheme="majorHAnsi" w:cstheme="majorHAnsi"/>
                <w:i/>
                <w:sz w:val="20"/>
                <w:szCs w:val="20"/>
                <w:lang w:val="en-CA"/>
              </w:rPr>
              <w:t>Pisticci</w:t>
            </w:r>
            <w:proofErr w:type="spellEnd"/>
            <w:r w:rsidRPr="006A7157">
              <w:rPr>
                <w:rFonts w:asciiTheme="majorHAnsi" w:hAnsiTheme="majorHAnsi" w:cstheme="majorHAnsi"/>
                <w:i/>
                <w:sz w:val="20"/>
                <w:szCs w:val="20"/>
                <w:lang w:val="en-CA"/>
              </w:rPr>
              <w:t>, 1973</w:t>
            </w:r>
            <w:r w:rsidR="00CD4248" w:rsidRPr="006A7157">
              <w:rPr>
                <w:rFonts w:asciiTheme="majorHAnsi" w:hAnsiTheme="majorHAnsi" w:cstheme="majorHAnsi"/>
                <w:sz w:val="20"/>
                <w:szCs w:val="20"/>
              </w:rPr>
              <w:t xml:space="preserve"> </w:t>
            </w:r>
          </w:p>
          <w:p w14:paraId="344708C3" w14:textId="0445827D" w:rsidR="00CD4248" w:rsidRPr="006A7157" w:rsidRDefault="005E36A1" w:rsidP="00CD4248">
            <w:pPr>
              <w:rPr>
                <w:rFonts w:asciiTheme="majorHAnsi" w:hAnsiTheme="majorHAnsi" w:cstheme="majorHAnsi"/>
                <w:sz w:val="20"/>
                <w:szCs w:val="20"/>
              </w:rPr>
            </w:pPr>
            <w:r w:rsidRPr="006A7157">
              <w:rPr>
                <w:rFonts w:asciiTheme="majorHAnsi" w:hAnsiTheme="majorHAnsi" w:cstheme="majorHAnsi"/>
                <w:sz w:val="20"/>
                <w:szCs w:val="20"/>
              </w:rPr>
              <w:t xml:space="preserve">C. </w:t>
            </w:r>
            <w:r w:rsidR="00CD4248" w:rsidRPr="006A7157">
              <w:rPr>
                <w:rFonts w:asciiTheme="majorHAnsi" w:hAnsiTheme="majorHAnsi" w:cstheme="majorHAnsi"/>
                <w:sz w:val="20"/>
                <w:szCs w:val="20"/>
              </w:rPr>
              <w:t xml:space="preserve">Levi, </w:t>
            </w:r>
            <w:r w:rsidR="00CD4248" w:rsidRPr="006A7157">
              <w:rPr>
                <w:rFonts w:asciiTheme="majorHAnsi" w:hAnsiTheme="majorHAnsi" w:cstheme="majorHAnsi"/>
                <w:i/>
                <w:sz w:val="20"/>
                <w:szCs w:val="20"/>
              </w:rPr>
              <w:t>Christ Stopped at Eboli</w:t>
            </w:r>
          </w:p>
          <w:p w14:paraId="2ABD8E6C" w14:textId="77777777" w:rsidR="00CD4248" w:rsidRPr="006A7157" w:rsidRDefault="00CD4248" w:rsidP="00CD4248">
            <w:pPr>
              <w:rPr>
                <w:rFonts w:asciiTheme="majorHAnsi" w:hAnsiTheme="majorHAnsi" w:cstheme="majorHAnsi"/>
                <w:sz w:val="20"/>
                <w:szCs w:val="20"/>
                <w:lang w:val="en-CA"/>
              </w:rPr>
            </w:pPr>
            <w:r w:rsidRPr="006A7157">
              <w:rPr>
                <w:rFonts w:asciiTheme="majorHAnsi" w:hAnsiTheme="majorHAnsi" w:cstheme="majorHAnsi"/>
                <w:sz w:val="20"/>
                <w:szCs w:val="20"/>
                <w:lang w:val="en-CA"/>
              </w:rPr>
              <w:t>www.matera-basilicata2019.it/en/</w:t>
            </w:r>
          </w:p>
          <w:p w14:paraId="6C05A43D" w14:textId="7C4481CC" w:rsidR="00776C90" w:rsidRPr="006A7157" w:rsidRDefault="00776C90">
            <w:pPr>
              <w:rPr>
                <w:rFonts w:asciiTheme="majorHAnsi" w:hAnsiTheme="majorHAnsi" w:cstheme="majorHAnsi"/>
                <w:sz w:val="20"/>
                <w:szCs w:val="20"/>
              </w:rPr>
            </w:pPr>
          </w:p>
        </w:tc>
      </w:tr>
    </w:tbl>
    <w:p w14:paraId="74A44C3B" w14:textId="0C5508CD" w:rsidR="00991D52" w:rsidRDefault="00991D52" w:rsidP="006A7157">
      <w:pPr>
        <w:jc w:val="both"/>
        <w:rPr>
          <w:rFonts w:asciiTheme="majorHAnsi" w:hAnsiTheme="majorHAnsi" w:cstheme="majorHAnsi"/>
          <w:sz w:val="20"/>
          <w:szCs w:val="20"/>
        </w:rPr>
      </w:pPr>
    </w:p>
    <w:p w14:paraId="7AC93728" w14:textId="1C7BA241" w:rsidR="006A7157" w:rsidRPr="00E229BC" w:rsidRDefault="00991D52" w:rsidP="00A06521">
      <w:pPr>
        <w:rPr>
          <w:rFonts w:asciiTheme="majorHAnsi" w:hAnsiTheme="majorHAnsi" w:cstheme="majorHAnsi"/>
          <w:b/>
          <w:sz w:val="20"/>
          <w:szCs w:val="20"/>
        </w:rPr>
      </w:pPr>
      <w:r>
        <w:rPr>
          <w:rFonts w:asciiTheme="majorHAnsi" w:hAnsiTheme="majorHAnsi" w:cstheme="majorHAnsi"/>
          <w:sz w:val="20"/>
          <w:szCs w:val="20"/>
        </w:rPr>
        <w:br w:type="page"/>
      </w:r>
      <w:r w:rsidR="00E229BC">
        <w:rPr>
          <w:rFonts w:asciiTheme="majorHAnsi" w:hAnsiTheme="majorHAnsi" w:cstheme="majorHAnsi"/>
          <w:sz w:val="20"/>
          <w:szCs w:val="20"/>
        </w:rPr>
        <w:lastRenderedPageBreak/>
        <w:br/>
      </w:r>
      <w:r w:rsidR="006A7157" w:rsidRPr="00E229BC">
        <w:rPr>
          <w:rFonts w:asciiTheme="majorHAnsi" w:hAnsiTheme="majorHAnsi" w:cstheme="majorHAnsi"/>
          <w:b/>
          <w:sz w:val="20"/>
          <w:szCs w:val="20"/>
        </w:rPr>
        <w:t>Application Process</w:t>
      </w:r>
    </w:p>
    <w:p w14:paraId="1455EE1F" w14:textId="5141F1B7"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If you are interested in applying to participate in the 202</w:t>
      </w:r>
      <w:r w:rsidR="000E76E6">
        <w:rPr>
          <w:rFonts w:asciiTheme="majorHAnsi" w:hAnsiTheme="majorHAnsi" w:cstheme="majorHAnsi"/>
          <w:sz w:val="20"/>
          <w:szCs w:val="20"/>
        </w:rPr>
        <w:t>3</w:t>
      </w:r>
      <w:r w:rsidRPr="006A7157">
        <w:rPr>
          <w:rFonts w:asciiTheme="majorHAnsi" w:hAnsiTheme="majorHAnsi" w:cstheme="majorHAnsi"/>
          <w:sz w:val="20"/>
          <w:szCs w:val="20"/>
        </w:rPr>
        <w:t xml:space="preserve"> field school, please </w:t>
      </w:r>
      <w:r w:rsidR="00CE333B">
        <w:rPr>
          <w:rFonts w:asciiTheme="majorHAnsi" w:hAnsiTheme="majorHAnsi" w:cstheme="majorHAnsi"/>
          <w:sz w:val="20"/>
          <w:szCs w:val="20"/>
        </w:rPr>
        <w:t xml:space="preserve">fill in this form and send it back </w:t>
      </w:r>
      <w:r w:rsidR="00736639">
        <w:rPr>
          <w:rFonts w:asciiTheme="majorHAnsi" w:hAnsiTheme="majorHAnsi" w:cstheme="majorHAnsi"/>
          <w:sz w:val="20"/>
          <w:szCs w:val="20"/>
        </w:rPr>
        <w:t>ASAP</w:t>
      </w:r>
      <w:r w:rsidR="00CE333B">
        <w:rPr>
          <w:rFonts w:asciiTheme="majorHAnsi" w:hAnsiTheme="majorHAnsi" w:cstheme="majorHAnsi"/>
          <w:sz w:val="20"/>
          <w:szCs w:val="20"/>
        </w:rPr>
        <w:t xml:space="preserve"> to </w:t>
      </w:r>
      <w:r w:rsidRPr="006A7157">
        <w:rPr>
          <w:rFonts w:asciiTheme="majorHAnsi" w:hAnsiTheme="majorHAnsi" w:cstheme="majorHAnsi"/>
          <w:sz w:val="20"/>
          <w:szCs w:val="20"/>
        </w:rPr>
        <w:t xml:space="preserve">Dr. Sveva </w:t>
      </w:r>
      <w:proofErr w:type="spellStart"/>
      <w:r w:rsidRPr="006A7157">
        <w:rPr>
          <w:rFonts w:asciiTheme="majorHAnsi" w:hAnsiTheme="majorHAnsi" w:cstheme="majorHAnsi"/>
          <w:sz w:val="20"/>
          <w:szCs w:val="20"/>
        </w:rPr>
        <w:t>Savellli</w:t>
      </w:r>
      <w:proofErr w:type="spellEnd"/>
      <w:r w:rsidRPr="006A7157">
        <w:rPr>
          <w:rFonts w:asciiTheme="majorHAnsi" w:hAnsiTheme="majorHAnsi" w:cstheme="majorHAnsi"/>
          <w:sz w:val="20"/>
          <w:szCs w:val="20"/>
        </w:rPr>
        <w:t xml:space="preserve">, Department of Languages and </w:t>
      </w:r>
      <w:r w:rsidR="00751A4A">
        <w:rPr>
          <w:rFonts w:asciiTheme="majorHAnsi" w:hAnsiTheme="majorHAnsi" w:cstheme="majorHAnsi"/>
          <w:sz w:val="20"/>
          <w:szCs w:val="20"/>
        </w:rPr>
        <w:t>Cultures</w:t>
      </w:r>
      <w:r w:rsidRPr="006A7157">
        <w:rPr>
          <w:rFonts w:asciiTheme="majorHAnsi" w:hAnsiTheme="majorHAnsi" w:cstheme="majorHAnsi"/>
          <w:sz w:val="20"/>
          <w:szCs w:val="20"/>
        </w:rPr>
        <w:t>, Saint Mary's University, Halifax, NS, Canada, via email at: sveva.savelli@smu.ca. If you have questions about the field school, you may also contact Dr. Savelli via email.</w:t>
      </w:r>
    </w:p>
    <w:p w14:paraId="3F9CE704" w14:textId="77777777" w:rsidR="006A7157" w:rsidRPr="006A7157" w:rsidRDefault="006A7157" w:rsidP="006A7157">
      <w:pPr>
        <w:jc w:val="both"/>
        <w:rPr>
          <w:rFonts w:asciiTheme="majorHAnsi" w:hAnsiTheme="majorHAnsi" w:cstheme="majorHAnsi"/>
          <w:sz w:val="20"/>
          <w:szCs w:val="20"/>
        </w:rPr>
      </w:pPr>
    </w:p>
    <w:p w14:paraId="0157506F" w14:textId="77777777"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Application Process</w:t>
      </w:r>
    </w:p>
    <w:p w14:paraId="0DB56CD9" w14:textId="77777777" w:rsidR="006A7157" w:rsidRPr="006A7157" w:rsidRDefault="006A7157" w:rsidP="006A7157">
      <w:pPr>
        <w:jc w:val="both"/>
        <w:rPr>
          <w:rFonts w:asciiTheme="majorHAnsi" w:hAnsiTheme="majorHAnsi" w:cstheme="majorHAnsi"/>
          <w:sz w:val="20"/>
          <w:szCs w:val="20"/>
        </w:rPr>
      </w:pPr>
    </w:p>
    <w:p w14:paraId="041D6EFE" w14:textId="29D2435F"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b/>
          <w:sz w:val="20"/>
          <w:szCs w:val="20"/>
        </w:rPr>
        <w:t>Expression of Interest</w:t>
      </w:r>
      <w:r w:rsidRPr="006A7157">
        <w:rPr>
          <w:rFonts w:asciiTheme="majorHAnsi" w:hAnsiTheme="majorHAnsi" w:cstheme="majorHAnsi"/>
          <w:sz w:val="20"/>
          <w:szCs w:val="20"/>
        </w:rPr>
        <w:t xml:space="preserve"> </w:t>
      </w:r>
      <w:r w:rsidR="00CE333B">
        <w:rPr>
          <w:rFonts w:asciiTheme="majorHAnsi" w:hAnsiTheme="majorHAnsi" w:cstheme="majorHAnsi"/>
          <w:sz w:val="20"/>
          <w:szCs w:val="20"/>
        </w:rPr>
        <w:t xml:space="preserve">(DUE </w:t>
      </w:r>
      <w:r w:rsidR="00736639">
        <w:rPr>
          <w:rFonts w:asciiTheme="majorHAnsi" w:hAnsiTheme="majorHAnsi" w:cstheme="majorHAnsi"/>
          <w:sz w:val="20"/>
          <w:szCs w:val="20"/>
        </w:rPr>
        <w:t>AS SOON AS POSSIBLE</w:t>
      </w:r>
      <w:r w:rsidR="00210290">
        <w:rPr>
          <w:rFonts w:asciiTheme="majorHAnsi" w:hAnsiTheme="majorHAnsi" w:cstheme="majorHAnsi"/>
          <w:sz w:val="20"/>
          <w:szCs w:val="20"/>
        </w:rPr>
        <w:t>; deadline: January 15, 2023</w:t>
      </w:r>
      <w:r w:rsidR="00CE333B">
        <w:rPr>
          <w:rFonts w:asciiTheme="majorHAnsi" w:hAnsiTheme="majorHAnsi" w:cstheme="majorHAnsi"/>
          <w:sz w:val="20"/>
          <w:szCs w:val="20"/>
        </w:rPr>
        <w:t>)</w:t>
      </w:r>
      <w:r w:rsidRPr="006A7157">
        <w:rPr>
          <w:rFonts w:asciiTheme="majorHAnsi" w:hAnsiTheme="majorHAnsi" w:cstheme="majorHAnsi"/>
          <w:sz w:val="20"/>
          <w:szCs w:val="20"/>
        </w:rPr>
        <w:t xml:space="preserve">   </w:t>
      </w:r>
    </w:p>
    <w:p w14:paraId="7837C10D" w14:textId="77777777" w:rsidR="006A7157" w:rsidRPr="006A7157" w:rsidRDefault="006A7157" w:rsidP="006A7157">
      <w:pPr>
        <w:jc w:val="both"/>
        <w:rPr>
          <w:rFonts w:asciiTheme="majorHAnsi" w:hAnsiTheme="majorHAnsi" w:cstheme="majorHAnsi"/>
          <w:sz w:val="20"/>
          <w:szCs w:val="20"/>
        </w:rPr>
      </w:pPr>
    </w:p>
    <w:p w14:paraId="0DF60FD1" w14:textId="77777777" w:rsidR="006A7157" w:rsidRPr="006A7157" w:rsidRDefault="006A7157" w:rsidP="006A7157">
      <w:pPr>
        <w:jc w:val="both"/>
        <w:rPr>
          <w:rFonts w:asciiTheme="majorHAnsi" w:hAnsiTheme="majorHAnsi" w:cstheme="majorHAnsi"/>
          <w:sz w:val="20"/>
          <w:szCs w:val="20"/>
        </w:rPr>
      </w:pPr>
      <w:proofErr w:type="gramStart"/>
      <w:r w:rsidRPr="006A7157">
        <w:rPr>
          <w:rFonts w:asciiTheme="majorHAnsi" w:hAnsiTheme="majorHAnsi" w:cstheme="majorHAnsi"/>
          <w:sz w:val="20"/>
          <w:szCs w:val="20"/>
        </w:rPr>
        <w:t>Name:_</w:t>
      </w:r>
      <w:proofErr w:type="gramEnd"/>
      <w:r w:rsidRPr="006A7157">
        <w:rPr>
          <w:rFonts w:asciiTheme="majorHAnsi" w:hAnsiTheme="majorHAnsi" w:cstheme="majorHAnsi"/>
          <w:sz w:val="20"/>
          <w:szCs w:val="20"/>
        </w:rPr>
        <w:t xml:space="preserve"> _________________________________</w:t>
      </w:r>
      <w:r w:rsidRPr="006A7157">
        <w:rPr>
          <w:rFonts w:asciiTheme="majorHAnsi" w:hAnsiTheme="majorHAnsi" w:cstheme="majorHAnsi"/>
          <w:sz w:val="20"/>
          <w:szCs w:val="20"/>
        </w:rPr>
        <w:tab/>
        <w:t>Phone:_________________________________</w:t>
      </w:r>
    </w:p>
    <w:p w14:paraId="33C97901" w14:textId="77777777" w:rsidR="006A7157" w:rsidRPr="006A7157" w:rsidRDefault="006A7157" w:rsidP="006A7157">
      <w:pPr>
        <w:jc w:val="both"/>
        <w:rPr>
          <w:rFonts w:asciiTheme="majorHAnsi" w:hAnsiTheme="majorHAnsi" w:cstheme="majorHAnsi"/>
          <w:sz w:val="20"/>
          <w:szCs w:val="20"/>
        </w:rPr>
      </w:pPr>
    </w:p>
    <w:p w14:paraId="5333D80E" w14:textId="4E0C57E7"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 xml:space="preserve">A # (for Saint Mary’s Students only): ________________ </w:t>
      </w:r>
      <w:proofErr w:type="gramStart"/>
      <w:r w:rsidRPr="006A7157">
        <w:rPr>
          <w:rFonts w:asciiTheme="majorHAnsi" w:hAnsiTheme="majorHAnsi" w:cstheme="majorHAnsi"/>
          <w:sz w:val="20"/>
          <w:szCs w:val="20"/>
        </w:rPr>
        <w:t>Email:_</w:t>
      </w:r>
      <w:proofErr w:type="gramEnd"/>
      <w:r w:rsidRPr="006A7157">
        <w:rPr>
          <w:rFonts w:asciiTheme="majorHAnsi" w:hAnsiTheme="majorHAnsi" w:cstheme="majorHAnsi"/>
          <w:sz w:val="20"/>
          <w:szCs w:val="20"/>
        </w:rPr>
        <w:t>_</w:t>
      </w:r>
      <w:r w:rsidRPr="006A7157">
        <w:rPr>
          <w:rFonts w:asciiTheme="majorHAnsi" w:hAnsiTheme="majorHAnsi" w:cstheme="majorHAnsi"/>
          <w:sz w:val="20"/>
          <w:szCs w:val="20"/>
          <w:u w:val="single"/>
        </w:rPr>
        <w:t>_____________________________________________________</w:t>
      </w:r>
      <w:r w:rsidRPr="006A7157">
        <w:rPr>
          <w:rFonts w:asciiTheme="majorHAnsi" w:hAnsiTheme="majorHAnsi" w:cstheme="majorHAnsi"/>
          <w:sz w:val="20"/>
          <w:szCs w:val="20"/>
        </w:rPr>
        <w:t>__</w:t>
      </w:r>
    </w:p>
    <w:p w14:paraId="06F46FE0" w14:textId="77777777" w:rsidR="006A7157" w:rsidRPr="006A7157" w:rsidRDefault="006A7157" w:rsidP="006A7157">
      <w:pPr>
        <w:jc w:val="both"/>
        <w:rPr>
          <w:rFonts w:asciiTheme="majorHAnsi" w:hAnsiTheme="majorHAnsi" w:cstheme="majorHAnsi"/>
          <w:sz w:val="20"/>
          <w:szCs w:val="20"/>
        </w:rPr>
      </w:pPr>
    </w:p>
    <w:p w14:paraId="6A748F3B" w14:textId="77777777" w:rsidR="006A7157" w:rsidRPr="006A7157" w:rsidRDefault="006A7157" w:rsidP="006A7157">
      <w:pPr>
        <w:jc w:val="both"/>
        <w:rPr>
          <w:rFonts w:asciiTheme="majorHAnsi" w:hAnsiTheme="majorHAnsi" w:cstheme="majorHAnsi"/>
          <w:sz w:val="20"/>
          <w:szCs w:val="20"/>
        </w:rPr>
      </w:pPr>
    </w:p>
    <w:p w14:paraId="14A7C6BE" w14:textId="026F50BB" w:rsidR="006A7157" w:rsidRPr="006A7157" w:rsidRDefault="006A7157" w:rsidP="006A7157">
      <w:pPr>
        <w:jc w:val="both"/>
        <w:rPr>
          <w:rFonts w:asciiTheme="majorHAnsi" w:hAnsiTheme="majorHAnsi" w:cstheme="majorHAnsi"/>
          <w:sz w:val="20"/>
          <w:szCs w:val="20"/>
        </w:rPr>
      </w:pPr>
      <w:proofErr w:type="gramStart"/>
      <w:r w:rsidRPr="006A7157">
        <w:rPr>
          <w:rFonts w:asciiTheme="majorHAnsi" w:hAnsiTheme="majorHAnsi" w:cstheme="majorHAnsi"/>
          <w:sz w:val="20"/>
          <w:szCs w:val="20"/>
        </w:rPr>
        <w:t>Address:_</w:t>
      </w:r>
      <w:proofErr w:type="gramEnd"/>
      <w:r w:rsidRPr="006A7157">
        <w:rPr>
          <w:rFonts w:asciiTheme="majorHAnsi" w:hAnsiTheme="majorHAnsi" w:cstheme="majorHAnsi"/>
          <w:sz w:val="20"/>
          <w:szCs w:val="20"/>
        </w:rPr>
        <w:t>_</w:t>
      </w:r>
      <w:r w:rsidRPr="006A7157">
        <w:rPr>
          <w:rFonts w:asciiTheme="majorHAnsi" w:hAnsiTheme="majorHAnsi" w:cstheme="majorHAnsi"/>
          <w:sz w:val="20"/>
          <w:szCs w:val="20"/>
          <w:u w:val="single"/>
        </w:rPr>
        <w:t>___________________________________________________</w:t>
      </w:r>
      <w:r w:rsidRPr="006A7157">
        <w:rPr>
          <w:rFonts w:asciiTheme="majorHAnsi" w:hAnsiTheme="majorHAnsi" w:cstheme="majorHAnsi"/>
          <w:sz w:val="20"/>
          <w:szCs w:val="20"/>
        </w:rPr>
        <w:t>________________________________________________</w:t>
      </w:r>
    </w:p>
    <w:p w14:paraId="0380279E" w14:textId="77777777" w:rsidR="006A7157" w:rsidRPr="006A7157" w:rsidRDefault="006A7157" w:rsidP="006A7157">
      <w:pPr>
        <w:jc w:val="both"/>
        <w:rPr>
          <w:rFonts w:asciiTheme="majorHAnsi" w:hAnsiTheme="majorHAnsi" w:cstheme="majorHAnsi"/>
          <w:sz w:val="20"/>
          <w:szCs w:val="20"/>
        </w:rPr>
      </w:pPr>
    </w:p>
    <w:p w14:paraId="667C7B8A" w14:textId="480D8E4F"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_______________________________________________________________________________________________________</w:t>
      </w:r>
      <w:r w:rsidR="00210290">
        <w:rPr>
          <w:rFonts w:asciiTheme="majorHAnsi" w:hAnsiTheme="majorHAnsi" w:cstheme="majorHAnsi"/>
          <w:sz w:val="20"/>
          <w:szCs w:val="20"/>
        </w:rPr>
        <w:t>_____</w:t>
      </w:r>
    </w:p>
    <w:p w14:paraId="509C3E3D" w14:textId="77777777" w:rsidR="006A7157" w:rsidRPr="006A7157" w:rsidRDefault="006A7157" w:rsidP="006A7157">
      <w:pPr>
        <w:jc w:val="both"/>
        <w:rPr>
          <w:rFonts w:asciiTheme="majorHAnsi" w:hAnsiTheme="majorHAnsi" w:cstheme="majorHAnsi"/>
          <w:sz w:val="20"/>
          <w:szCs w:val="20"/>
        </w:rPr>
      </w:pPr>
    </w:p>
    <w:p w14:paraId="150C9396" w14:textId="77777777" w:rsidR="006A7157" w:rsidRPr="006A7157" w:rsidRDefault="006A7157" w:rsidP="006A7157">
      <w:pPr>
        <w:jc w:val="both"/>
        <w:rPr>
          <w:rFonts w:asciiTheme="majorHAnsi" w:hAnsiTheme="majorHAnsi" w:cstheme="majorHAnsi"/>
          <w:sz w:val="20"/>
          <w:szCs w:val="20"/>
        </w:rPr>
      </w:pPr>
    </w:p>
    <w:p w14:paraId="1E86AAC6" w14:textId="77777777"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Academic Background and Interests:</w:t>
      </w:r>
    </w:p>
    <w:p w14:paraId="2F523A22" w14:textId="77777777"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________________________________________________________________________________________________________</w:t>
      </w:r>
    </w:p>
    <w:p w14:paraId="008CF9C8" w14:textId="77777777" w:rsidR="006A7157" w:rsidRPr="006A7157" w:rsidRDefault="006A7157" w:rsidP="006A7157">
      <w:pPr>
        <w:rPr>
          <w:rFonts w:asciiTheme="majorHAnsi" w:hAnsiTheme="majorHAnsi" w:cstheme="majorHAnsi"/>
          <w:sz w:val="20"/>
          <w:szCs w:val="20"/>
        </w:rPr>
      </w:pPr>
    </w:p>
    <w:p w14:paraId="3B570F73" w14:textId="77777777" w:rsidR="006A7157" w:rsidRPr="006A7157" w:rsidRDefault="006A7157" w:rsidP="006A7157">
      <w:pPr>
        <w:rPr>
          <w:rFonts w:asciiTheme="majorHAnsi" w:hAnsiTheme="majorHAnsi" w:cstheme="majorHAnsi"/>
          <w:sz w:val="20"/>
          <w:szCs w:val="20"/>
        </w:rPr>
      </w:pPr>
      <w:r w:rsidRPr="006A7157">
        <w:rPr>
          <w:rFonts w:asciiTheme="majorHAnsi" w:hAnsiTheme="majorHAnsi" w:cstheme="majorHAnsi"/>
          <w:sz w:val="20"/>
          <w:szCs w:val="20"/>
        </w:rPr>
        <w:t>______________________________________________________________________________</w:t>
      </w:r>
    </w:p>
    <w:p w14:paraId="15F8858C" w14:textId="77777777" w:rsidR="006A7157" w:rsidRPr="006A7157" w:rsidRDefault="006A7157" w:rsidP="006A7157">
      <w:pPr>
        <w:rPr>
          <w:rFonts w:asciiTheme="majorHAnsi" w:hAnsiTheme="majorHAnsi" w:cstheme="majorHAnsi"/>
          <w:sz w:val="20"/>
          <w:szCs w:val="20"/>
        </w:rPr>
      </w:pPr>
    </w:p>
    <w:p w14:paraId="7A2817D5" w14:textId="4A950CEA" w:rsidR="006A7157" w:rsidRPr="006A7157" w:rsidRDefault="006A7157" w:rsidP="006A7157">
      <w:pPr>
        <w:jc w:val="both"/>
        <w:rPr>
          <w:rFonts w:asciiTheme="majorHAnsi" w:hAnsiTheme="majorHAnsi" w:cstheme="majorHAnsi"/>
          <w:sz w:val="20"/>
          <w:szCs w:val="20"/>
        </w:rPr>
      </w:pPr>
      <w:r w:rsidRPr="006A7157">
        <w:rPr>
          <w:rFonts w:asciiTheme="majorHAnsi" w:hAnsiTheme="majorHAnsi" w:cstheme="majorHAnsi"/>
          <w:sz w:val="20"/>
          <w:szCs w:val="20"/>
        </w:rPr>
        <w:t>Use the room provided below to explain briefly why you are interested in participating in the field school. What do you expect to get out of the archaeological field school? How might you contribute to the research team working at the site?</w:t>
      </w:r>
    </w:p>
    <w:p w14:paraId="5451980C" w14:textId="5AF73244" w:rsidR="00776C90" w:rsidRDefault="00776C90">
      <w:pPr>
        <w:rPr>
          <w:rFonts w:asciiTheme="majorHAnsi" w:hAnsiTheme="majorHAnsi" w:cstheme="majorHAnsi"/>
          <w:sz w:val="20"/>
          <w:szCs w:val="20"/>
        </w:rPr>
      </w:pPr>
    </w:p>
    <w:p w14:paraId="58503990" w14:textId="18BD2181" w:rsidR="00991D52" w:rsidRDefault="00991D52">
      <w:pPr>
        <w:rPr>
          <w:rFonts w:asciiTheme="majorHAnsi" w:hAnsiTheme="majorHAnsi" w:cstheme="majorHAnsi"/>
          <w:sz w:val="20"/>
          <w:szCs w:val="20"/>
        </w:rPr>
      </w:pPr>
    </w:p>
    <w:p w14:paraId="2ABB23B0" w14:textId="6854D7E6" w:rsidR="00991D52" w:rsidRDefault="00991D52">
      <w:pPr>
        <w:rPr>
          <w:rFonts w:asciiTheme="majorHAnsi" w:hAnsiTheme="majorHAnsi" w:cstheme="majorHAnsi"/>
          <w:sz w:val="20"/>
          <w:szCs w:val="20"/>
        </w:rPr>
      </w:pPr>
    </w:p>
    <w:p w14:paraId="19EB7EE7" w14:textId="7A70306B" w:rsidR="00991D52" w:rsidRDefault="00991D52">
      <w:pPr>
        <w:rPr>
          <w:rFonts w:asciiTheme="majorHAnsi" w:hAnsiTheme="majorHAnsi" w:cstheme="majorHAnsi"/>
          <w:sz w:val="20"/>
          <w:szCs w:val="20"/>
        </w:rPr>
      </w:pPr>
    </w:p>
    <w:p w14:paraId="3CFE642B" w14:textId="0655A3A9" w:rsidR="00991D52" w:rsidRDefault="00991D52">
      <w:pPr>
        <w:rPr>
          <w:rFonts w:asciiTheme="majorHAnsi" w:hAnsiTheme="majorHAnsi" w:cstheme="majorHAnsi"/>
          <w:sz w:val="20"/>
          <w:szCs w:val="20"/>
        </w:rPr>
      </w:pPr>
    </w:p>
    <w:p w14:paraId="1E743C4D" w14:textId="6C3A0866" w:rsidR="00991D52" w:rsidRDefault="00991D52">
      <w:pPr>
        <w:rPr>
          <w:rFonts w:asciiTheme="majorHAnsi" w:hAnsiTheme="majorHAnsi" w:cstheme="majorHAnsi"/>
          <w:sz w:val="20"/>
          <w:szCs w:val="20"/>
        </w:rPr>
      </w:pPr>
    </w:p>
    <w:p w14:paraId="09611443" w14:textId="6C5314B2" w:rsidR="00991D52" w:rsidRDefault="00991D52">
      <w:pPr>
        <w:rPr>
          <w:rFonts w:asciiTheme="majorHAnsi" w:hAnsiTheme="majorHAnsi" w:cstheme="majorHAnsi"/>
          <w:sz w:val="20"/>
          <w:szCs w:val="20"/>
        </w:rPr>
      </w:pPr>
    </w:p>
    <w:p w14:paraId="4A4DE002" w14:textId="28978392" w:rsidR="00991D52" w:rsidRDefault="00991D52">
      <w:pPr>
        <w:rPr>
          <w:rFonts w:asciiTheme="majorHAnsi" w:hAnsiTheme="majorHAnsi" w:cstheme="majorHAnsi"/>
          <w:sz w:val="20"/>
          <w:szCs w:val="20"/>
        </w:rPr>
      </w:pPr>
    </w:p>
    <w:p w14:paraId="579F3F85" w14:textId="1354B619" w:rsidR="00991D52" w:rsidRDefault="00991D52">
      <w:pPr>
        <w:rPr>
          <w:rFonts w:asciiTheme="majorHAnsi" w:hAnsiTheme="majorHAnsi" w:cstheme="majorHAnsi"/>
          <w:sz w:val="20"/>
          <w:szCs w:val="20"/>
        </w:rPr>
      </w:pPr>
    </w:p>
    <w:p w14:paraId="33DA9C53" w14:textId="64ABDB51" w:rsidR="00991D52" w:rsidRDefault="00991D52">
      <w:pPr>
        <w:rPr>
          <w:rFonts w:asciiTheme="majorHAnsi" w:hAnsiTheme="majorHAnsi" w:cstheme="majorHAnsi"/>
          <w:sz w:val="20"/>
          <w:szCs w:val="20"/>
        </w:rPr>
      </w:pPr>
    </w:p>
    <w:p w14:paraId="300990FD" w14:textId="7A0BF639" w:rsidR="00991D52" w:rsidRDefault="00991D52">
      <w:pPr>
        <w:rPr>
          <w:rFonts w:asciiTheme="majorHAnsi" w:hAnsiTheme="majorHAnsi" w:cstheme="majorHAnsi"/>
          <w:sz w:val="20"/>
          <w:szCs w:val="20"/>
        </w:rPr>
      </w:pPr>
    </w:p>
    <w:p w14:paraId="37F1F161" w14:textId="57C5D5B4" w:rsidR="00991D52" w:rsidRDefault="00991D52">
      <w:pPr>
        <w:rPr>
          <w:rFonts w:asciiTheme="majorHAnsi" w:hAnsiTheme="majorHAnsi" w:cstheme="majorHAnsi"/>
          <w:sz w:val="20"/>
          <w:szCs w:val="20"/>
        </w:rPr>
      </w:pPr>
    </w:p>
    <w:p w14:paraId="5BA42E75" w14:textId="44973710" w:rsidR="00991D52" w:rsidRDefault="00991D52">
      <w:pPr>
        <w:rPr>
          <w:rFonts w:asciiTheme="majorHAnsi" w:hAnsiTheme="majorHAnsi" w:cstheme="majorHAnsi"/>
          <w:sz w:val="20"/>
          <w:szCs w:val="20"/>
        </w:rPr>
      </w:pPr>
    </w:p>
    <w:p w14:paraId="476844DB" w14:textId="77777777" w:rsidR="00991D52" w:rsidRPr="006A7157" w:rsidRDefault="00991D52">
      <w:pPr>
        <w:rPr>
          <w:rFonts w:asciiTheme="majorHAnsi" w:hAnsiTheme="majorHAnsi" w:cstheme="majorHAnsi"/>
          <w:sz w:val="20"/>
          <w:szCs w:val="20"/>
        </w:rPr>
      </w:pPr>
    </w:p>
    <w:p w14:paraId="0ACE09B5" w14:textId="1D572D83" w:rsidR="006A7157" w:rsidRPr="006A7157" w:rsidRDefault="006A7157">
      <w:pPr>
        <w:rPr>
          <w:rFonts w:asciiTheme="majorHAnsi" w:hAnsiTheme="majorHAnsi" w:cstheme="majorHAnsi"/>
          <w:sz w:val="20"/>
          <w:szCs w:val="20"/>
        </w:rPr>
      </w:pPr>
    </w:p>
    <w:p w14:paraId="3479BC61" w14:textId="77777777" w:rsidR="006A7157" w:rsidRPr="006A7157" w:rsidRDefault="006A7157">
      <w:pPr>
        <w:rPr>
          <w:rFonts w:asciiTheme="majorHAnsi" w:hAnsiTheme="majorHAnsi" w:cstheme="majorHAnsi"/>
          <w:sz w:val="20"/>
          <w:szCs w:val="20"/>
        </w:rPr>
      </w:pPr>
    </w:p>
    <w:p w14:paraId="74140A8D" w14:textId="47FB055A" w:rsidR="00776C90" w:rsidRPr="006A7157" w:rsidRDefault="00776C90">
      <w:pPr>
        <w:rPr>
          <w:rFonts w:asciiTheme="majorHAnsi" w:hAnsiTheme="majorHAnsi" w:cstheme="majorHAnsi"/>
          <w:sz w:val="20"/>
          <w:szCs w:val="20"/>
        </w:rPr>
      </w:pPr>
    </w:p>
    <w:sectPr w:rsidR="00776C90" w:rsidRPr="006A7157" w:rsidSect="000F7CC9">
      <w:headerReference w:type="default" r:id="rId11"/>
      <w:footerReference w:type="even"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49D2" w14:textId="77777777" w:rsidR="0041416F" w:rsidRDefault="0041416F" w:rsidP="00EC6568">
      <w:r>
        <w:separator/>
      </w:r>
    </w:p>
  </w:endnote>
  <w:endnote w:type="continuationSeparator" w:id="0">
    <w:p w14:paraId="315B442A" w14:textId="77777777" w:rsidR="0041416F" w:rsidRDefault="0041416F" w:rsidP="00EC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66112429"/>
      <w:docPartObj>
        <w:docPartGallery w:val="Page Numbers (Bottom of Page)"/>
        <w:docPartUnique/>
      </w:docPartObj>
    </w:sdtPr>
    <w:sdtContent>
      <w:p w14:paraId="7F0B6C70" w14:textId="250DDD70" w:rsidR="00A06521" w:rsidRDefault="00A06521" w:rsidP="009410C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BA61F4C" w14:textId="77777777" w:rsidR="00A06521" w:rsidRDefault="00A065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20947685"/>
      <w:docPartObj>
        <w:docPartGallery w:val="Page Numbers (Bottom of Page)"/>
        <w:docPartUnique/>
      </w:docPartObj>
    </w:sdtPr>
    <w:sdtContent>
      <w:p w14:paraId="358643C4" w14:textId="29F570F4" w:rsidR="00A06521" w:rsidRDefault="00A06521" w:rsidP="009410C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FCCF957" w14:textId="77777777" w:rsidR="00A06521" w:rsidRDefault="00A065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B1C9" w14:textId="77777777" w:rsidR="0041416F" w:rsidRDefault="0041416F" w:rsidP="00EC6568">
      <w:r>
        <w:separator/>
      </w:r>
    </w:p>
  </w:footnote>
  <w:footnote w:type="continuationSeparator" w:id="0">
    <w:p w14:paraId="3A66CD08" w14:textId="77777777" w:rsidR="0041416F" w:rsidRDefault="0041416F" w:rsidP="00EC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721D" w14:textId="15A3D8F5" w:rsidR="00EC6568" w:rsidRDefault="00E430EE" w:rsidP="0063562B">
    <w:pPr>
      <w:pStyle w:val="Intestazione"/>
      <w:rPr>
        <w:lang w:val="en-CA"/>
      </w:rPr>
    </w:pPr>
    <w:r>
      <w:rPr>
        <w:noProof/>
        <w:lang w:val="en-CA"/>
      </w:rPr>
      <mc:AlternateContent>
        <mc:Choice Requires="wps">
          <w:drawing>
            <wp:anchor distT="0" distB="0" distL="114300" distR="114300" simplePos="0" relativeHeight="251659264" behindDoc="0" locked="0" layoutInCell="1" allowOverlap="1" wp14:anchorId="60BFE777" wp14:editId="4461D2D9">
              <wp:simplePos x="0" y="0"/>
              <wp:positionH relativeFrom="column">
                <wp:posOffset>2300868</wp:posOffset>
              </wp:positionH>
              <wp:positionV relativeFrom="paragraph">
                <wp:posOffset>-100175</wp:posOffset>
              </wp:positionV>
              <wp:extent cx="2074127" cy="1018573"/>
              <wp:effectExtent l="0" t="0" r="8890" b="10160"/>
              <wp:wrapNone/>
              <wp:docPr id="2" name="Text Box 2"/>
              <wp:cNvGraphicFramePr/>
              <a:graphic xmlns:a="http://schemas.openxmlformats.org/drawingml/2006/main">
                <a:graphicData uri="http://schemas.microsoft.com/office/word/2010/wordprocessingShape">
                  <wps:wsp>
                    <wps:cNvSpPr txBox="1"/>
                    <wps:spPr>
                      <a:xfrm>
                        <a:off x="0" y="0"/>
                        <a:ext cx="2074127" cy="1018573"/>
                      </a:xfrm>
                      <a:prstGeom prst="rect">
                        <a:avLst/>
                      </a:prstGeom>
                      <a:solidFill>
                        <a:schemeClr val="lt1"/>
                      </a:solidFill>
                      <a:ln w="6350">
                        <a:solidFill>
                          <a:prstClr val="black"/>
                        </a:solidFill>
                      </a:ln>
                    </wps:spPr>
                    <wps:txbx>
                      <w:txbxContent>
                        <w:p w14:paraId="059B3CFB" w14:textId="3CE88FD9" w:rsidR="00E430EE" w:rsidRPr="0063562B" w:rsidRDefault="00E430EE" w:rsidP="0063562B">
                          <w:pPr>
                            <w:pStyle w:val="Intestazione"/>
                            <w:jc w:val="center"/>
                            <w:rPr>
                              <w:rFonts w:asciiTheme="majorHAnsi" w:hAnsiTheme="majorHAnsi" w:cstheme="majorHAnsi"/>
                              <w:b/>
                              <w:bCs/>
                              <w:lang w:val="en-CA"/>
                            </w:rPr>
                          </w:pPr>
                          <w:r w:rsidRPr="0063562B">
                            <w:rPr>
                              <w:rFonts w:asciiTheme="majorHAnsi" w:hAnsiTheme="majorHAnsi" w:cstheme="majorHAnsi"/>
                              <w:b/>
                              <w:bCs/>
                              <w:lang w:val="en-CA"/>
                            </w:rPr>
                            <w:t>Metaponto Archaeological Project</w:t>
                          </w:r>
                        </w:p>
                        <w:p w14:paraId="4E0D2EA4" w14:textId="24522769" w:rsidR="00CE333B" w:rsidRPr="0063562B" w:rsidRDefault="00CE333B" w:rsidP="0063562B">
                          <w:pPr>
                            <w:pStyle w:val="Intestazione"/>
                            <w:jc w:val="center"/>
                            <w:rPr>
                              <w:rFonts w:asciiTheme="majorHAnsi" w:hAnsiTheme="majorHAnsi" w:cstheme="majorHAnsi"/>
                              <w:b/>
                              <w:bCs/>
                              <w:color w:val="000000" w:themeColor="text1"/>
                              <w:lang w:val="en-CA"/>
                            </w:rPr>
                          </w:pPr>
                          <w:r w:rsidRPr="0063562B">
                            <w:rPr>
                              <w:rFonts w:asciiTheme="majorHAnsi" w:hAnsiTheme="majorHAnsi" w:cstheme="majorHAnsi"/>
                              <w:b/>
                              <w:bCs/>
                              <w:color w:val="000000" w:themeColor="text1"/>
                              <w:lang w:val="en-CA"/>
                            </w:rPr>
                            <w:t>Expression of Interest</w:t>
                          </w:r>
                          <w:r w:rsidR="0063562B" w:rsidRPr="0063562B">
                            <w:rPr>
                              <w:rFonts w:asciiTheme="majorHAnsi" w:hAnsiTheme="majorHAnsi" w:cstheme="majorHAnsi"/>
                              <w:b/>
                              <w:bCs/>
                              <w:color w:val="000000" w:themeColor="text1"/>
                              <w:lang w:val="en-CA"/>
                            </w:rPr>
                            <w:t xml:space="preserve"> by email to sveva.savelli@smu.ca</w:t>
                          </w:r>
                        </w:p>
                        <w:p w14:paraId="6AC31AB9" w14:textId="30973D13" w:rsidR="00CE333B" w:rsidRPr="0063562B" w:rsidRDefault="00CE333B" w:rsidP="0063562B">
                          <w:pPr>
                            <w:pStyle w:val="Intestazione"/>
                            <w:jc w:val="center"/>
                            <w:rPr>
                              <w:rFonts w:asciiTheme="majorHAnsi" w:hAnsiTheme="majorHAnsi" w:cstheme="majorHAnsi"/>
                              <w:b/>
                              <w:bCs/>
                              <w:color w:val="000000" w:themeColor="text1"/>
                              <w:lang w:val="en-CA"/>
                            </w:rPr>
                          </w:pPr>
                          <w:r w:rsidRPr="0063562B">
                            <w:rPr>
                              <w:rFonts w:asciiTheme="majorHAnsi" w:hAnsiTheme="majorHAnsi" w:cstheme="majorHAnsi"/>
                              <w:b/>
                              <w:bCs/>
                              <w:color w:val="000000" w:themeColor="text1"/>
                              <w:lang w:val="en-CA"/>
                            </w:rPr>
                            <w:t xml:space="preserve">DEADLINE: </w:t>
                          </w:r>
                          <w:r w:rsidR="0063562B" w:rsidRPr="0063562B">
                            <w:rPr>
                              <w:rFonts w:asciiTheme="majorHAnsi" w:hAnsiTheme="majorHAnsi" w:cstheme="majorHAnsi"/>
                              <w:b/>
                              <w:bCs/>
                              <w:color w:val="000000" w:themeColor="text1"/>
                              <w:lang w:val="en-CA"/>
                            </w:rPr>
                            <w:t>January</w:t>
                          </w:r>
                          <w:r w:rsidR="000E76E6" w:rsidRPr="0063562B">
                            <w:rPr>
                              <w:rFonts w:asciiTheme="majorHAnsi" w:hAnsiTheme="majorHAnsi" w:cstheme="majorHAnsi"/>
                              <w:b/>
                              <w:bCs/>
                              <w:color w:val="000000" w:themeColor="text1"/>
                              <w:lang w:val="en-CA"/>
                            </w:rPr>
                            <w:t xml:space="preserve"> </w:t>
                          </w:r>
                          <w:r w:rsidR="0063562B" w:rsidRPr="0063562B">
                            <w:rPr>
                              <w:rFonts w:asciiTheme="majorHAnsi" w:hAnsiTheme="majorHAnsi" w:cstheme="majorHAnsi"/>
                              <w:b/>
                              <w:bCs/>
                              <w:color w:val="000000" w:themeColor="text1"/>
                              <w:lang w:val="en-CA"/>
                            </w:rPr>
                            <w:t xml:space="preserve">15, </w:t>
                          </w:r>
                          <w:r w:rsidR="000E76E6" w:rsidRPr="0063562B">
                            <w:rPr>
                              <w:rFonts w:asciiTheme="majorHAnsi" w:hAnsiTheme="majorHAnsi" w:cstheme="majorHAnsi"/>
                              <w:b/>
                              <w:bCs/>
                              <w:color w:val="000000" w:themeColor="text1"/>
                              <w:lang w:val="en-CA"/>
                            </w:rPr>
                            <w:t>202</w:t>
                          </w:r>
                          <w:r w:rsidR="0063562B" w:rsidRPr="0063562B">
                            <w:rPr>
                              <w:rFonts w:asciiTheme="majorHAnsi" w:hAnsiTheme="majorHAnsi" w:cstheme="majorHAnsi"/>
                              <w:b/>
                              <w:bCs/>
                              <w:color w:val="000000" w:themeColor="text1"/>
                              <w:lang w:val="en-CA"/>
                            </w:rPr>
                            <w:t>3</w:t>
                          </w:r>
                        </w:p>
                        <w:p w14:paraId="218D8AA9" w14:textId="77777777" w:rsidR="00CE333B" w:rsidRPr="0063562B" w:rsidRDefault="00CE333B" w:rsidP="0063562B">
                          <w:pPr>
                            <w:pStyle w:val="Intestazione"/>
                            <w:jc w:val="center"/>
                            <w:rPr>
                              <w:rFonts w:ascii="Calibri Light" w:hAnsi="Calibri Light" w:cs="Calibri Light"/>
                              <w:b/>
                              <w:bCs/>
                              <w:lang w:val="en-CA"/>
                            </w:rPr>
                          </w:pPr>
                        </w:p>
                        <w:p w14:paraId="3B8F44A7" w14:textId="77777777" w:rsidR="00E430EE" w:rsidRPr="0063562B" w:rsidRDefault="00E430EE" w:rsidP="0063562B">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FE777" id="_x0000_t202" coordsize="21600,21600" o:spt="202" path="m,l,21600r21600,l21600,xe">
              <v:stroke joinstyle="miter"/>
              <v:path gradientshapeok="t" o:connecttype="rect"/>
            </v:shapetype>
            <v:shape id="Text Box 2" o:spid="_x0000_s1026" type="#_x0000_t202" style="position:absolute;margin-left:181.15pt;margin-top:-7.9pt;width:163.3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" fillcolor="white [3201]" strokeweight=".5pt">
              <v:textbox>
                <w:txbxContent>
                  <w:p w14:paraId="059B3CFB" w14:textId="3CE88FD9" w:rsidR="00E430EE" w:rsidRPr="0063562B" w:rsidRDefault="00E430EE" w:rsidP="0063562B">
                    <w:pPr>
                      <w:pStyle w:val="Header"/>
                      <w:jc w:val="center"/>
                      <w:rPr>
                        <w:rFonts w:asciiTheme="majorHAnsi" w:hAnsiTheme="majorHAnsi" w:cstheme="majorHAnsi"/>
                        <w:b/>
                        <w:bCs/>
                        <w:lang w:val="en-CA"/>
                      </w:rPr>
                    </w:pPr>
                    <w:proofErr w:type="spellStart"/>
                    <w:r w:rsidRPr="0063562B">
                      <w:rPr>
                        <w:rFonts w:asciiTheme="majorHAnsi" w:hAnsiTheme="majorHAnsi" w:cstheme="majorHAnsi"/>
                        <w:b/>
                        <w:bCs/>
                        <w:lang w:val="en-CA"/>
                      </w:rPr>
                      <w:t>Metaponto</w:t>
                    </w:r>
                    <w:proofErr w:type="spellEnd"/>
                    <w:r w:rsidRPr="0063562B">
                      <w:rPr>
                        <w:rFonts w:asciiTheme="majorHAnsi" w:hAnsiTheme="majorHAnsi" w:cstheme="majorHAnsi"/>
                        <w:b/>
                        <w:bCs/>
                        <w:lang w:val="en-CA"/>
                      </w:rPr>
                      <w:t xml:space="preserve"> Archaeological Project</w:t>
                    </w:r>
                  </w:p>
                  <w:p w14:paraId="4E0D2EA4" w14:textId="24522769" w:rsidR="00CE333B" w:rsidRPr="0063562B" w:rsidRDefault="00CE333B" w:rsidP="0063562B">
                    <w:pPr>
                      <w:pStyle w:val="Header"/>
                      <w:jc w:val="center"/>
                      <w:rPr>
                        <w:rFonts w:asciiTheme="majorHAnsi" w:hAnsiTheme="majorHAnsi" w:cstheme="majorHAnsi"/>
                        <w:b/>
                        <w:bCs/>
                        <w:color w:val="000000" w:themeColor="text1"/>
                        <w:lang w:val="en-CA"/>
                      </w:rPr>
                    </w:pPr>
                    <w:r w:rsidRPr="0063562B">
                      <w:rPr>
                        <w:rFonts w:asciiTheme="majorHAnsi" w:hAnsiTheme="majorHAnsi" w:cstheme="majorHAnsi"/>
                        <w:b/>
                        <w:bCs/>
                        <w:color w:val="000000" w:themeColor="text1"/>
                        <w:lang w:val="en-CA"/>
                      </w:rPr>
                      <w:t>Expression of Interest</w:t>
                    </w:r>
                    <w:r w:rsidR="0063562B" w:rsidRPr="0063562B">
                      <w:rPr>
                        <w:rFonts w:asciiTheme="majorHAnsi" w:hAnsiTheme="majorHAnsi" w:cstheme="majorHAnsi"/>
                        <w:b/>
                        <w:bCs/>
                        <w:color w:val="000000" w:themeColor="text1"/>
                        <w:lang w:val="en-CA"/>
                      </w:rPr>
                      <w:t xml:space="preserve"> by email to sveva.savelli@smu.ca</w:t>
                    </w:r>
                  </w:p>
                  <w:p w14:paraId="6AC31AB9" w14:textId="30973D13" w:rsidR="00CE333B" w:rsidRPr="0063562B" w:rsidRDefault="00CE333B" w:rsidP="0063562B">
                    <w:pPr>
                      <w:pStyle w:val="Header"/>
                      <w:jc w:val="center"/>
                      <w:rPr>
                        <w:rFonts w:asciiTheme="majorHAnsi" w:hAnsiTheme="majorHAnsi" w:cstheme="majorHAnsi"/>
                        <w:b/>
                        <w:bCs/>
                        <w:color w:val="000000" w:themeColor="text1"/>
                        <w:lang w:val="en-CA"/>
                      </w:rPr>
                    </w:pPr>
                    <w:r w:rsidRPr="0063562B">
                      <w:rPr>
                        <w:rFonts w:asciiTheme="majorHAnsi" w:hAnsiTheme="majorHAnsi" w:cstheme="majorHAnsi"/>
                        <w:b/>
                        <w:bCs/>
                        <w:color w:val="000000" w:themeColor="text1"/>
                        <w:lang w:val="en-CA"/>
                      </w:rPr>
                      <w:t xml:space="preserve">DEADLINE: </w:t>
                    </w:r>
                    <w:r w:rsidR="0063562B" w:rsidRPr="0063562B">
                      <w:rPr>
                        <w:rFonts w:asciiTheme="majorHAnsi" w:hAnsiTheme="majorHAnsi" w:cstheme="majorHAnsi"/>
                        <w:b/>
                        <w:bCs/>
                        <w:color w:val="000000" w:themeColor="text1"/>
                        <w:lang w:val="en-CA"/>
                      </w:rPr>
                      <w:t>January</w:t>
                    </w:r>
                    <w:r w:rsidR="000E76E6" w:rsidRPr="0063562B">
                      <w:rPr>
                        <w:rFonts w:asciiTheme="majorHAnsi" w:hAnsiTheme="majorHAnsi" w:cstheme="majorHAnsi"/>
                        <w:b/>
                        <w:bCs/>
                        <w:color w:val="000000" w:themeColor="text1"/>
                        <w:lang w:val="en-CA"/>
                      </w:rPr>
                      <w:t xml:space="preserve"> </w:t>
                    </w:r>
                    <w:r w:rsidR="0063562B" w:rsidRPr="0063562B">
                      <w:rPr>
                        <w:rFonts w:asciiTheme="majorHAnsi" w:hAnsiTheme="majorHAnsi" w:cstheme="majorHAnsi"/>
                        <w:b/>
                        <w:bCs/>
                        <w:color w:val="000000" w:themeColor="text1"/>
                        <w:lang w:val="en-CA"/>
                      </w:rPr>
                      <w:t xml:space="preserve">15, </w:t>
                    </w:r>
                    <w:r w:rsidR="000E76E6" w:rsidRPr="0063562B">
                      <w:rPr>
                        <w:rFonts w:asciiTheme="majorHAnsi" w:hAnsiTheme="majorHAnsi" w:cstheme="majorHAnsi"/>
                        <w:b/>
                        <w:bCs/>
                        <w:color w:val="000000" w:themeColor="text1"/>
                        <w:lang w:val="en-CA"/>
                      </w:rPr>
                      <w:t>202</w:t>
                    </w:r>
                    <w:r w:rsidR="0063562B" w:rsidRPr="0063562B">
                      <w:rPr>
                        <w:rFonts w:asciiTheme="majorHAnsi" w:hAnsiTheme="majorHAnsi" w:cstheme="majorHAnsi"/>
                        <w:b/>
                        <w:bCs/>
                        <w:color w:val="000000" w:themeColor="text1"/>
                        <w:lang w:val="en-CA"/>
                      </w:rPr>
                      <w:t>3</w:t>
                    </w:r>
                  </w:p>
                  <w:p w14:paraId="218D8AA9" w14:textId="77777777" w:rsidR="00CE333B" w:rsidRPr="0063562B" w:rsidRDefault="00CE333B" w:rsidP="0063562B">
                    <w:pPr>
                      <w:pStyle w:val="Header"/>
                      <w:jc w:val="center"/>
                      <w:rPr>
                        <w:rFonts w:ascii="Calibri Light" w:hAnsi="Calibri Light" w:cs="Calibri Light"/>
                        <w:b/>
                        <w:bCs/>
                        <w:lang w:val="en-CA"/>
                      </w:rPr>
                    </w:pPr>
                  </w:p>
                  <w:p w14:paraId="3B8F44A7" w14:textId="77777777" w:rsidR="00E430EE" w:rsidRPr="0063562B" w:rsidRDefault="00E430EE" w:rsidP="0063562B">
                    <w:pPr>
                      <w:jc w:val="center"/>
                      <w:rPr>
                        <w:b/>
                        <w:bCs/>
                      </w:rPr>
                    </w:pPr>
                  </w:p>
                </w:txbxContent>
              </v:textbox>
            </v:shape>
          </w:pict>
        </mc:Fallback>
      </mc:AlternateContent>
    </w:r>
    <w:r w:rsidR="003D33E2" w:rsidRPr="003D33E2">
      <w:rPr>
        <w:noProof/>
      </w:rPr>
      <w:t xml:space="preserve"> </w:t>
    </w:r>
    <w:r w:rsidR="003D33E2">
      <w:rPr>
        <w:noProof/>
      </w:rPr>
      <w:drawing>
        <wp:inline distT="0" distB="0" distL="0" distR="0" wp14:anchorId="0E7B9E56" wp14:editId="677E4BFC">
          <wp:extent cx="2207295" cy="782664"/>
          <wp:effectExtent l="0" t="0" r="2540" b="508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32667" r="67794" b="18801"/>
                  <a:stretch/>
                </pic:blipFill>
                <pic:spPr bwMode="auto">
                  <a:xfrm>
                    <a:off x="0" y="0"/>
                    <a:ext cx="2208661" cy="783148"/>
                  </a:xfrm>
                  <a:prstGeom prst="rect">
                    <a:avLst/>
                  </a:prstGeom>
                  <a:ln>
                    <a:noFill/>
                  </a:ln>
                  <a:extLst>
                    <a:ext uri="{53640926-AAD7-44D8-BBD7-CCE9431645EC}">
                      <a14:shadowObscured xmlns:a14="http://schemas.microsoft.com/office/drawing/2010/main"/>
                    </a:ext>
                  </a:extLst>
                </pic:spPr>
              </pic:pic>
            </a:graphicData>
          </a:graphic>
        </wp:inline>
      </w:drawing>
    </w:r>
    <w:r w:rsidR="003D33E2" w:rsidRPr="003D33E2">
      <w:rPr>
        <w:noProof/>
        <w:lang w:val="en-CA"/>
      </w:rPr>
      <w:t xml:space="preserve"> </w:t>
    </w:r>
    <w:r w:rsidR="003D33E2">
      <w:rPr>
        <w:noProof/>
        <w:lang w:val="en-CA"/>
      </w:rPr>
      <w:tab/>
      <w:t xml:space="preserve">                                                               </w:t>
    </w:r>
    <w:r w:rsidR="003D33E2">
      <w:rPr>
        <w:noProof/>
        <w:lang w:val="en-CA"/>
      </w:rPr>
      <w:drawing>
        <wp:inline distT="0" distB="0" distL="0" distR="0" wp14:anchorId="337448B4" wp14:editId="25E79D5C">
          <wp:extent cx="2111297" cy="452699"/>
          <wp:effectExtent l="0" t="0" r="0" b="5080"/>
          <wp:docPr id="14"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Immagine che contiene testo&#10;&#10;Descrizione generata automaticamente"/>
                  <pic:cNvPicPr/>
                </pic:nvPicPr>
                <pic:blipFill rotWithShape="1">
                  <a:blip r:embed="rId2">
                    <a:extLst>
                      <a:ext uri="{28A0092B-C50C-407E-A947-70E740481C1C}">
                        <a14:useLocalDpi xmlns:a14="http://schemas.microsoft.com/office/drawing/2010/main" val="0"/>
                      </a:ext>
                    </a:extLst>
                  </a:blip>
                  <a:srcRect l="2023" t="12701" r="-31" b="5631"/>
                  <a:stretch/>
                </pic:blipFill>
                <pic:spPr bwMode="auto">
                  <a:xfrm>
                    <a:off x="0" y="0"/>
                    <a:ext cx="2310080" cy="495322"/>
                  </a:xfrm>
                  <a:prstGeom prst="rect">
                    <a:avLst/>
                  </a:prstGeom>
                  <a:ln>
                    <a:noFill/>
                  </a:ln>
                  <a:extLst>
                    <a:ext uri="{53640926-AAD7-44D8-BBD7-CCE9431645EC}">
                      <a14:shadowObscured xmlns:a14="http://schemas.microsoft.com/office/drawing/2010/main"/>
                    </a:ext>
                  </a:extLst>
                </pic:spPr>
              </pic:pic>
            </a:graphicData>
          </a:graphic>
        </wp:inline>
      </w:drawing>
    </w:r>
  </w:p>
  <w:p w14:paraId="1057A18C" w14:textId="77777777" w:rsidR="00E430EE" w:rsidRDefault="00E430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153"/>
    <w:multiLevelType w:val="hybridMultilevel"/>
    <w:tmpl w:val="740E9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031DD6"/>
    <w:multiLevelType w:val="hybridMultilevel"/>
    <w:tmpl w:val="A5924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FB3EDA"/>
    <w:multiLevelType w:val="hybridMultilevel"/>
    <w:tmpl w:val="F1A84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E352E2"/>
    <w:multiLevelType w:val="hybridMultilevel"/>
    <w:tmpl w:val="0F881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0241728">
    <w:abstractNumId w:val="0"/>
  </w:num>
  <w:num w:numId="2" w16cid:durableId="1434278204">
    <w:abstractNumId w:val="1"/>
  </w:num>
  <w:num w:numId="3" w16cid:durableId="1401367313">
    <w:abstractNumId w:val="2"/>
  </w:num>
  <w:num w:numId="4" w16cid:durableId="572281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68"/>
    <w:rsid w:val="00006CCE"/>
    <w:rsid w:val="00012002"/>
    <w:rsid w:val="000308B8"/>
    <w:rsid w:val="00034BD6"/>
    <w:rsid w:val="00035506"/>
    <w:rsid w:val="0006251B"/>
    <w:rsid w:val="000908F7"/>
    <w:rsid w:val="000C1FC5"/>
    <w:rsid w:val="000C4B15"/>
    <w:rsid w:val="000D2E57"/>
    <w:rsid w:val="000E07BA"/>
    <w:rsid w:val="000E31CB"/>
    <w:rsid w:val="000E76E6"/>
    <w:rsid w:val="000F7CC9"/>
    <w:rsid w:val="0010308C"/>
    <w:rsid w:val="001101B4"/>
    <w:rsid w:val="00121189"/>
    <w:rsid w:val="00161DA8"/>
    <w:rsid w:val="001E2AD0"/>
    <w:rsid w:val="00210290"/>
    <w:rsid w:val="0022655C"/>
    <w:rsid w:val="002504D0"/>
    <w:rsid w:val="00260508"/>
    <w:rsid w:val="00262BF2"/>
    <w:rsid w:val="002F1B1E"/>
    <w:rsid w:val="00367F8D"/>
    <w:rsid w:val="00372B78"/>
    <w:rsid w:val="003872E4"/>
    <w:rsid w:val="003D33E2"/>
    <w:rsid w:val="003F764E"/>
    <w:rsid w:val="00411C00"/>
    <w:rsid w:val="0041416F"/>
    <w:rsid w:val="00432263"/>
    <w:rsid w:val="004330F0"/>
    <w:rsid w:val="004724E8"/>
    <w:rsid w:val="00560A79"/>
    <w:rsid w:val="00571D6B"/>
    <w:rsid w:val="005940F6"/>
    <w:rsid w:val="005A3E6C"/>
    <w:rsid w:val="005D23D1"/>
    <w:rsid w:val="005D4379"/>
    <w:rsid w:val="005E2C43"/>
    <w:rsid w:val="005E36A1"/>
    <w:rsid w:val="0062546B"/>
    <w:rsid w:val="0063562B"/>
    <w:rsid w:val="00667616"/>
    <w:rsid w:val="00667C49"/>
    <w:rsid w:val="0067090D"/>
    <w:rsid w:val="0067199D"/>
    <w:rsid w:val="00675042"/>
    <w:rsid w:val="0068208B"/>
    <w:rsid w:val="0069489E"/>
    <w:rsid w:val="006960B1"/>
    <w:rsid w:val="0069666E"/>
    <w:rsid w:val="006A7157"/>
    <w:rsid w:val="006B331D"/>
    <w:rsid w:val="0071666D"/>
    <w:rsid w:val="00736639"/>
    <w:rsid w:val="00751A4A"/>
    <w:rsid w:val="0075480A"/>
    <w:rsid w:val="00760907"/>
    <w:rsid w:val="00776C90"/>
    <w:rsid w:val="007A2CC1"/>
    <w:rsid w:val="007A39CA"/>
    <w:rsid w:val="007A7539"/>
    <w:rsid w:val="007B6358"/>
    <w:rsid w:val="007C3061"/>
    <w:rsid w:val="007F1DDB"/>
    <w:rsid w:val="00804994"/>
    <w:rsid w:val="0081336D"/>
    <w:rsid w:val="00854DE8"/>
    <w:rsid w:val="008C6639"/>
    <w:rsid w:val="008E0D1E"/>
    <w:rsid w:val="00900870"/>
    <w:rsid w:val="00915688"/>
    <w:rsid w:val="00923DC7"/>
    <w:rsid w:val="009761D8"/>
    <w:rsid w:val="00990604"/>
    <w:rsid w:val="00991D52"/>
    <w:rsid w:val="009B02E0"/>
    <w:rsid w:val="009C50F6"/>
    <w:rsid w:val="009D03A9"/>
    <w:rsid w:val="00A06521"/>
    <w:rsid w:val="00A078F5"/>
    <w:rsid w:val="00A44A23"/>
    <w:rsid w:val="00A520B2"/>
    <w:rsid w:val="00A637CE"/>
    <w:rsid w:val="00A758EE"/>
    <w:rsid w:val="00AA0286"/>
    <w:rsid w:val="00AD52D5"/>
    <w:rsid w:val="00AE5002"/>
    <w:rsid w:val="00B003F0"/>
    <w:rsid w:val="00B02931"/>
    <w:rsid w:val="00B04032"/>
    <w:rsid w:val="00B24777"/>
    <w:rsid w:val="00B2542A"/>
    <w:rsid w:val="00B35BE3"/>
    <w:rsid w:val="00B41154"/>
    <w:rsid w:val="00B42C05"/>
    <w:rsid w:val="00B5276A"/>
    <w:rsid w:val="00B52A55"/>
    <w:rsid w:val="00B83C15"/>
    <w:rsid w:val="00B840E6"/>
    <w:rsid w:val="00B87F5D"/>
    <w:rsid w:val="00BA2D4A"/>
    <w:rsid w:val="00BC4B9E"/>
    <w:rsid w:val="00BD3EBC"/>
    <w:rsid w:val="00BE7822"/>
    <w:rsid w:val="00BF2606"/>
    <w:rsid w:val="00BF3C0D"/>
    <w:rsid w:val="00BF5F88"/>
    <w:rsid w:val="00C03C45"/>
    <w:rsid w:val="00C70061"/>
    <w:rsid w:val="00C920B6"/>
    <w:rsid w:val="00C92D2A"/>
    <w:rsid w:val="00C93812"/>
    <w:rsid w:val="00C95E70"/>
    <w:rsid w:val="00C96FA4"/>
    <w:rsid w:val="00CA3203"/>
    <w:rsid w:val="00CA5900"/>
    <w:rsid w:val="00CC0B08"/>
    <w:rsid w:val="00CD0286"/>
    <w:rsid w:val="00CD4248"/>
    <w:rsid w:val="00CE333B"/>
    <w:rsid w:val="00CF2E00"/>
    <w:rsid w:val="00CF3510"/>
    <w:rsid w:val="00CF4F76"/>
    <w:rsid w:val="00CF5B34"/>
    <w:rsid w:val="00D017A5"/>
    <w:rsid w:val="00D12595"/>
    <w:rsid w:val="00D66F2A"/>
    <w:rsid w:val="00D874BD"/>
    <w:rsid w:val="00DA1B9B"/>
    <w:rsid w:val="00DA5C2A"/>
    <w:rsid w:val="00DC025C"/>
    <w:rsid w:val="00DE5FF0"/>
    <w:rsid w:val="00E229BC"/>
    <w:rsid w:val="00E42E60"/>
    <w:rsid w:val="00E430EE"/>
    <w:rsid w:val="00E57E9A"/>
    <w:rsid w:val="00EC1E0E"/>
    <w:rsid w:val="00EC6568"/>
    <w:rsid w:val="00ED0C56"/>
    <w:rsid w:val="00ED7B71"/>
    <w:rsid w:val="00F5027C"/>
    <w:rsid w:val="00F85C9D"/>
    <w:rsid w:val="00F93750"/>
    <w:rsid w:val="00FB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CC77C"/>
  <w14:defaultImageDpi w14:val="32767"/>
  <w15:chartTrackingRefBased/>
  <w15:docId w15:val="{DAD8EF0D-B2C6-7640-BFCB-091672C0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C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6568"/>
    <w:pPr>
      <w:tabs>
        <w:tab w:val="center" w:pos="4680"/>
        <w:tab w:val="right" w:pos="9360"/>
      </w:tabs>
    </w:pPr>
  </w:style>
  <w:style w:type="character" w:customStyle="1" w:styleId="IntestazioneCarattere">
    <w:name w:val="Intestazione Carattere"/>
    <w:basedOn w:val="Carpredefinitoparagrafo"/>
    <w:link w:val="Intestazione"/>
    <w:uiPriority w:val="99"/>
    <w:rsid w:val="00EC6568"/>
  </w:style>
  <w:style w:type="paragraph" w:styleId="Pidipagina">
    <w:name w:val="footer"/>
    <w:basedOn w:val="Normale"/>
    <w:link w:val="PidipaginaCarattere"/>
    <w:uiPriority w:val="99"/>
    <w:unhideWhenUsed/>
    <w:rsid w:val="00EC6568"/>
    <w:pPr>
      <w:tabs>
        <w:tab w:val="center" w:pos="4680"/>
        <w:tab w:val="right" w:pos="9360"/>
      </w:tabs>
    </w:pPr>
  </w:style>
  <w:style w:type="character" w:customStyle="1" w:styleId="PidipaginaCarattere">
    <w:name w:val="Piè di pagina Carattere"/>
    <w:basedOn w:val="Carpredefinitoparagrafo"/>
    <w:link w:val="Pidipagina"/>
    <w:uiPriority w:val="99"/>
    <w:rsid w:val="00EC6568"/>
  </w:style>
  <w:style w:type="paragraph" w:styleId="NormaleWeb">
    <w:name w:val="Normal (Web)"/>
    <w:basedOn w:val="Normale"/>
    <w:uiPriority w:val="99"/>
    <w:unhideWhenUsed/>
    <w:rsid w:val="00B5276A"/>
    <w:pPr>
      <w:spacing w:before="100" w:beforeAutospacing="1" w:after="100" w:afterAutospacing="1"/>
    </w:pPr>
    <w:rPr>
      <w:rFonts w:ascii="Times New Roman" w:eastAsia="Times New Roman" w:hAnsi="Times New Roman" w:cs="Times New Roman"/>
      <w:lang w:val="it-IT" w:eastAsia="it-IT"/>
    </w:rPr>
  </w:style>
  <w:style w:type="character" w:styleId="Collegamentoipertestuale">
    <w:name w:val="Hyperlink"/>
    <w:basedOn w:val="Carpredefinitoparagrafo"/>
    <w:uiPriority w:val="99"/>
    <w:unhideWhenUsed/>
    <w:rsid w:val="00BF5F88"/>
    <w:rPr>
      <w:color w:val="0563C1" w:themeColor="hyperlink"/>
      <w:u w:val="single"/>
    </w:rPr>
  </w:style>
  <w:style w:type="character" w:styleId="Menzionenonrisolta">
    <w:name w:val="Unresolved Mention"/>
    <w:basedOn w:val="Carpredefinitoparagrafo"/>
    <w:uiPriority w:val="99"/>
    <w:rsid w:val="00BF5F88"/>
    <w:rPr>
      <w:color w:val="605E5C"/>
      <w:shd w:val="clear" w:color="auto" w:fill="E1DFDD"/>
    </w:rPr>
  </w:style>
  <w:style w:type="paragraph" w:styleId="Testofumetto">
    <w:name w:val="Balloon Text"/>
    <w:basedOn w:val="Normale"/>
    <w:link w:val="TestofumettoCarattere"/>
    <w:uiPriority w:val="99"/>
    <w:semiHidden/>
    <w:unhideWhenUsed/>
    <w:rsid w:val="00CA320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A3203"/>
    <w:rPr>
      <w:rFonts w:ascii="Times New Roman" w:eastAsiaTheme="minorEastAsia" w:hAnsi="Times New Roman" w:cs="Times New Roman"/>
      <w:sz w:val="18"/>
      <w:szCs w:val="18"/>
    </w:rPr>
  </w:style>
  <w:style w:type="character" w:styleId="Numeropagina">
    <w:name w:val="page number"/>
    <w:basedOn w:val="Carpredefinitoparagrafo"/>
    <w:uiPriority w:val="99"/>
    <w:semiHidden/>
    <w:unhideWhenUsed/>
    <w:rsid w:val="00A06521"/>
  </w:style>
  <w:style w:type="paragraph" w:styleId="Paragrafoelenco">
    <w:name w:val="List Paragraph"/>
    <w:basedOn w:val="Normale"/>
    <w:uiPriority w:val="34"/>
    <w:qFormat/>
    <w:rsid w:val="00671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84881">
      <w:bodyDiv w:val="1"/>
      <w:marLeft w:val="0"/>
      <w:marRight w:val="0"/>
      <w:marTop w:val="0"/>
      <w:marBottom w:val="0"/>
      <w:divBdr>
        <w:top w:val="none" w:sz="0" w:space="0" w:color="auto"/>
        <w:left w:val="none" w:sz="0" w:space="0" w:color="auto"/>
        <w:bottom w:val="none" w:sz="0" w:space="0" w:color="auto"/>
        <w:right w:val="none" w:sz="0" w:space="0" w:color="auto"/>
      </w:divBdr>
    </w:div>
    <w:div w:id="92722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9785</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Pope</dc:creator>
  <cp:keywords/>
  <dc:description/>
  <cp:lastModifiedBy>Sveva Savelli</cp:lastModifiedBy>
  <cp:revision>3</cp:revision>
  <cp:lastPrinted>2022-12-19T15:50:00Z</cp:lastPrinted>
  <dcterms:created xsi:type="dcterms:W3CDTF">2022-12-20T16:08:00Z</dcterms:created>
  <dcterms:modified xsi:type="dcterms:W3CDTF">2023-01-05T21:20:00Z</dcterms:modified>
</cp:coreProperties>
</file>